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0BE13B" w14:textId="77777777" w:rsidR="00701B5E" w:rsidRDefault="00215EC1" w:rsidP="00701B5E">
      <w:pPr>
        <w:pStyle w:val="Title"/>
        <w:tabs>
          <w:tab w:val="left" w:pos="-5400"/>
          <w:tab w:val="left" w:pos="-3330"/>
        </w:tabs>
        <w:spacing w:after="0"/>
        <w:ind w:right="28"/>
        <w:rPr>
          <w:i/>
          <w:iCs/>
          <w:sz w:val="28"/>
          <w:szCs w:val="28"/>
        </w:rPr>
      </w:pPr>
      <w:r w:rsidRPr="00701B5E">
        <w:rPr>
          <w:i/>
          <w:iCs/>
          <w:sz w:val="28"/>
          <w:szCs w:val="28"/>
        </w:rPr>
        <w:t xml:space="preserve">EDUCATION ON MAKING ANTISEPTIC PREPARATIONS </w:t>
      </w:r>
    </w:p>
    <w:p w14:paraId="4DB5875F" w14:textId="77777777" w:rsidR="00701B5E" w:rsidRDefault="00215EC1" w:rsidP="00701B5E">
      <w:pPr>
        <w:pStyle w:val="Title"/>
        <w:tabs>
          <w:tab w:val="left" w:pos="-5400"/>
          <w:tab w:val="left" w:pos="-3330"/>
        </w:tabs>
        <w:spacing w:after="0"/>
        <w:ind w:right="28"/>
        <w:rPr>
          <w:i/>
          <w:iCs/>
          <w:sz w:val="28"/>
          <w:szCs w:val="28"/>
        </w:rPr>
      </w:pPr>
      <w:r w:rsidRPr="00701B5E">
        <w:rPr>
          <w:i/>
          <w:iCs/>
          <w:sz w:val="28"/>
          <w:szCs w:val="28"/>
        </w:rPr>
        <w:t xml:space="preserve">FOR HERBAL PLANTS IN BANJARMASIN </w:t>
      </w:r>
    </w:p>
    <w:p w14:paraId="0195ABF2" w14:textId="0A13D863" w:rsidR="00215EC1" w:rsidRDefault="009C2303" w:rsidP="00701B5E">
      <w:pPr>
        <w:pStyle w:val="Title"/>
        <w:tabs>
          <w:tab w:val="left" w:pos="-5400"/>
          <w:tab w:val="left" w:pos="-3330"/>
        </w:tabs>
        <w:spacing w:after="120"/>
        <w:ind w:right="28"/>
        <w:rPr>
          <w:i/>
          <w:iCs/>
          <w:sz w:val="28"/>
          <w:szCs w:val="28"/>
        </w:rPr>
      </w:pPr>
      <w:r w:rsidRPr="00701B5E">
        <w:rPr>
          <w:i/>
          <w:iCs/>
          <w:sz w:val="28"/>
          <w:szCs w:val="28"/>
        </w:rPr>
        <w:t>KELURAHAN</w:t>
      </w:r>
      <w:r w:rsidR="00215EC1" w:rsidRPr="00701B5E">
        <w:rPr>
          <w:i/>
          <w:iCs/>
          <w:sz w:val="28"/>
          <w:szCs w:val="28"/>
        </w:rPr>
        <w:t xml:space="preserve"> PEMURUS </w:t>
      </w:r>
      <w:r w:rsidRPr="00701B5E">
        <w:rPr>
          <w:i/>
          <w:iCs/>
          <w:sz w:val="28"/>
          <w:szCs w:val="28"/>
        </w:rPr>
        <w:t>BARU</w:t>
      </w:r>
    </w:p>
    <w:p w14:paraId="36610B1B" w14:textId="77777777" w:rsidR="00701B5E" w:rsidRPr="00701B5E" w:rsidRDefault="00701B5E" w:rsidP="00701B5E">
      <w:pPr>
        <w:pStyle w:val="Title"/>
        <w:tabs>
          <w:tab w:val="left" w:pos="-5400"/>
          <w:tab w:val="left" w:pos="-3330"/>
        </w:tabs>
        <w:spacing w:after="120"/>
        <w:ind w:right="28"/>
        <w:rPr>
          <w:i/>
          <w:iCs/>
          <w:sz w:val="28"/>
          <w:szCs w:val="28"/>
        </w:rPr>
      </w:pPr>
      <w:bookmarkStart w:id="0" w:name="_GoBack"/>
      <w:bookmarkEnd w:id="0"/>
    </w:p>
    <w:p w14:paraId="54A020C6" w14:textId="1CA92B2E" w:rsidR="00415F7C" w:rsidRPr="00701B5E" w:rsidRDefault="00415F7C" w:rsidP="000C0C09">
      <w:pPr>
        <w:spacing w:before="240" w:after="120"/>
        <w:jc w:val="center"/>
        <w:rPr>
          <w:rFonts w:eastAsia="Calibri"/>
          <w:b/>
          <w:noProof/>
          <w:vertAlign w:val="superscript"/>
          <w:lang w:val="pt-BR"/>
        </w:rPr>
      </w:pPr>
      <w:r w:rsidRPr="00701B5E">
        <w:rPr>
          <w:rFonts w:eastAsia="Calibri"/>
          <w:b/>
          <w:noProof/>
          <w:lang w:val="pt-BR"/>
        </w:rPr>
        <w:t>Lia Yulia Budiarti</w:t>
      </w:r>
      <w:r w:rsidRPr="00701B5E">
        <w:rPr>
          <w:rFonts w:eastAsia="Calibri"/>
          <w:b/>
          <w:noProof/>
          <w:sz w:val="22"/>
          <w:szCs w:val="22"/>
          <w:vertAlign w:val="superscript"/>
          <w:lang w:val="pt-BR"/>
        </w:rPr>
        <w:t>1</w:t>
      </w:r>
      <w:r w:rsidRPr="00701B5E">
        <w:rPr>
          <w:rFonts w:eastAsia="Calibri"/>
          <w:b/>
          <w:noProof/>
          <w:sz w:val="22"/>
          <w:szCs w:val="22"/>
          <w:lang w:val="pt-BR"/>
        </w:rPr>
        <w:t xml:space="preserve">, </w:t>
      </w:r>
      <w:bookmarkStart w:id="1" w:name="_Hlk58830444"/>
      <w:r w:rsidRPr="00701B5E">
        <w:rPr>
          <w:rFonts w:eastAsia="Calibri"/>
          <w:b/>
          <w:noProof/>
          <w:sz w:val="22"/>
          <w:szCs w:val="22"/>
          <w:lang w:val="pt-BR"/>
        </w:rPr>
        <w:t>Siti Kaidah</w:t>
      </w:r>
      <w:r w:rsidRPr="00701B5E">
        <w:rPr>
          <w:rFonts w:eastAsia="Calibri"/>
          <w:b/>
          <w:noProof/>
          <w:sz w:val="22"/>
          <w:szCs w:val="22"/>
          <w:vertAlign w:val="superscript"/>
          <w:lang w:val="pt-BR"/>
        </w:rPr>
        <w:t>2</w:t>
      </w:r>
      <w:r w:rsidRPr="00701B5E">
        <w:rPr>
          <w:rFonts w:eastAsia="Calibri"/>
          <w:b/>
          <w:noProof/>
          <w:sz w:val="22"/>
          <w:szCs w:val="22"/>
          <w:lang w:val="pt-BR"/>
        </w:rPr>
        <w:t>, Alfi Yasmina</w:t>
      </w:r>
      <w:r w:rsidRPr="00701B5E">
        <w:rPr>
          <w:rFonts w:eastAsia="Calibri"/>
          <w:b/>
          <w:noProof/>
          <w:sz w:val="22"/>
          <w:szCs w:val="22"/>
          <w:vertAlign w:val="superscript"/>
          <w:lang w:val="pt-BR"/>
        </w:rPr>
        <w:t>3</w:t>
      </w:r>
      <w:bookmarkEnd w:id="1"/>
    </w:p>
    <w:p w14:paraId="48CB9D16" w14:textId="398C811B" w:rsidR="00B47686" w:rsidRPr="00701B5E" w:rsidRDefault="00B47686" w:rsidP="00B47686">
      <w:pPr>
        <w:spacing w:after="0"/>
        <w:jc w:val="center"/>
        <w:rPr>
          <w:rFonts w:eastAsia="Calibri"/>
          <w:iCs/>
          <w:sz w:val="20"/>
        </w:rPr>
      </w:pPr>
      <w:r w:rsidRPr="00701B5E">
        <w:rPr>
          <w:iCs/>
          <w:sz w:val="20"/>
          <w:vertAlign w:val="superscript"/>
          <w:lang w:val="en-ID" w:eastAsia="id-ID"/>
        </w:rPr>
        <w:t>1</w:t>
      </w:r>
      <w:r w:rsidRPr="00701B5E">
        <w:rPr>
          <w:iCs/>
          <w:sz w:val="20"/>
          <w:lang w:val="en-ID" w:eastAsia="id-ID"/>
        </w:rPr>
        <w:t>Microbiology</w:t>
      </w:r>
      <w:r w:rsidRPr="00701B5E">
        <w:rPr>
          <w:iCs/>
          <w:sz w:val="20"/>
          <w:lang w:val="id-ID" w:eastAsia="id-ID"/>
        </w:rPr>
        <w:t xml:space="preserve"> Department, Faculty of Medicine Lambung Mangkurat University </w:t>
      </w:r>
      <w:r w:rsidRPr="00701B5E">
        <w:rPr>
          <w:rFonts w:eastAsia="Calibri"/>
          <w:iCs/>
          <w:sz w:val="20"/>
        </w:rPr>
        <w:t>Banjarmasin</w:t>
      </w:r>
    </w:p>
    <w:p w14:paraId="46562158" w14:textId="4F6BC73F" w:rsidR="00B47686" w:rsidRPr="00701B5E" w:rsidRDefault="00B47686" w:rsidP="00B47686">
      <w:pPr>
        <w:spacing w:after="0"/>
        <w:jc w:val="center"/>
        <w:rPr>
          <w:iCs/>
          <w:sz w:val="20"/>
          <w:lang w:val="id-ID" w:eastAsia="id-ID"/>
        </w:rPr>
      </w:pPr>
      <w:r w:rsidRPr="00701B5E">
        <w:rPr>
          <w:rFonts w:eastAsia="Calibri"/>
          <w:iCs/>
          <w:sz w:val="20"/>
          <w:vertAlign w:val="superscript"/>
        </w:rPr>
        <w:t xml:space="preserve"> 2</w:t>
      </w:r>
      <w:r w:rsidR="00034C19" w:rsidRPr="00701B5E">
        <w:rPr>
          <w:rFonts w:eastAsia="Calibri"/>
          <w:iCs/>
          <w:sz w:val="20"/>
        </w:rPr>
        <w:t>Biomedic</w:t>
      </w:r>
      <w:r w:rsidRPr="00701B5E">
        <w:rPr>
          <w:rFonts w:eastAsia="Calibri"/>
          <w:iCs/>
          <w:sz w:val="20"/>
        </w:rPr>
        <w:t xml:space="preserve"> Departement, Faculty of Medicine Lambung Mangkurat University </w:t>
      </w:r>
      <w:bookmarkStart w:id="2" w:name="_Hlk12357887"/>
      <w:r w:rsidRPr="00701B5E">
        <w:rPr>
          <w:iCs/>
          <w:sz w:val="20"/>
          <w:lang w:val="id-ID" w:eastAsia="id-ID"/>
        </w:rPr>
        <w:t xml:space="preserve">Banjarmasin </w:t>
      </w:r>
      <w:bookmarkEnd w:id="2"/>
    </w:p>
    <w:p w14:paraId="714A0A54" w14:textId="4ABADB51" w:rsidR="00B47686" w:rsidRPr="00701B5E" w:rsidRDefault="00B47686" w:rsidP="00B47686">
      <w:pPr>
        <w:spacing w:after="0"/>
        <w:jc w:val="center"/>
        <w:rPr>
          <w:iCs/>
          <w:sz w:val="20"/>
          <w:lang w:val="en-ID" w:eastAsia="id-ID"/>
        </w:rPr>
      </w:pPr>
      <w:r w:rsidRPr="00701B5E">
        <w:rPr>
          <w:iCs/>
          <w:sz w:val="20"/>
          <w:vertAlign w:val="superscript"/>
          <w:lang w:val="en-ID" w:eastAsia="id-ID"/>
        </w:rPr>
        <w:t>3</w:t>
      </w:r>
      <w:r w:rsidRPr="00701B5E">
        <w:rPr>
          <w:iCs/>
          <w:sz w:val="20"/>
          <w:lang w:val="en-ID" w:eastAsia="id-ID"/>
        </w:rPr>
        <w:t xml:space="preserve">Pharmacology Department, </w:t>
      </w:r>
      <w:r w:rsidRPr="00701B5E">
        <w:rPr>
          <w:iCs/>
          <w:sz w:val="20"/>
          <w:lang w:val="id-ID" w:eastAsia="id-ID"/>
        </w:rPr>
        <w:t>Faculty of Medicine Lambung Mangkurat University Banjarmasin</w:t>
      </w:r>
      <w:r w:rsidRPr="00701B5E">
        <w:rPr>
          <w:iCs/>
          <w:sz w:val="20"/>
          <w:lang w:val="en-ID" w:eastAsia="id-ID"/>
        </w:rPr>
        <w:t xml:space="preserve"> </w:t>
      </w:r>
    </w:p>
    <w:p w14:paraId="227305E3" w14:textId="407B1ECB" w:rsidR="00395DFC" w:rsidRPr="00701B5E" w:rsidRDefault="00395DFC" w:rsidP="00415F7C">
      <w:pPr>
        <w:spacing w:after="120"/>
        <w:ind w:right="28"/>
        <w:jc w:val="center"/>
        <w:rPr>
          <w:sz w:val="20"/>
        </w:rPr>
      </w:pPr>
    </w:p>
    <w:p w14:paraId="31B5A44A" w14:textId="32B51DB9" w:rsidR="00395DFC" w:rsidRPr="00701B5E" w:rsidRDefault="00707C3E">
      <w:pPr>
        <w:pStyle w:val="PageNumber1"/>
        <w:ind w:right="29"/>
        <w:rPr>
          <w:rFonts w:ascii="Times New Roman" w:hAnsi="Times New Roman"/>
          <w:sz w:val="20"/>
        </w:rPr>
      </w:pPr>
      <w:r w:rsidRPr="00701B5E">
        <w:rPr>
          <w:rFonts w:ascii="Times New Roman" w:hAnsi="Times New Roman"/>
          <w:sz w:val="20"/>
        </w:rPr>
        <w:t xml:space="preserve">e-Mail: </w:t>
      </w:r>
      <w:r w:rsidR="00A4551E" w:rsidRPr="00701B5E">
        <w:rPr>
          <w:rFonts w:ascii="Times New Roman" w:hAnsi="Times New Roman"/>
          <w:sz w:val="20"/>
        </w:rPr>
        <w:t>lybudiarti</w:t>
      </w:r>
      <w:r w:rsidRPr="00701B5E">
        <w:rPr>
          <w:rFonts w:ascii="Times New Roman" w:hAnsi="Times New Roman"/>
          <w:sz w:val="20"/>
        </w:rPr>
        <w:t>@</w:t>
      </w:r>
      <w:r w:rsidR="00A4551E" w:rsidRPr="00701B5E">
        <w:rPr>
          <w:rFonts w:ascii="Times New Roman" w:hAnsi="Times New Roman"/>
          <w:sz w:val="20"/>
        </w:rPr>
        <w:t>ulm</w:t>
      </w:r>
      <w:r w:rsidRPr="00701B5E">
        <w:rPr>
          <w:rFonts w:ascii="Times New Roman" w:hAnsi="Times New Roman"/>
          <w:sz w:val="20"/>
        </w:rPr>
        <w:t>.ac.id</w:t>
      </w:r>
    </w:p>
    <w:p w14:paraId="206C8805" w14:textId="30E15666" w:rsidR="00395DFC" w:rsidRPr="00701B5E" w:rsidRDefault="00707C3E">
      <w:pPr>
        <w:spacing w:before="360" w:after="120"/>
        <w:ind w:right="29"/>
        <w:rPr>
          <w:b/>
          <w:i/>
          <w:sz w:val="22"/>
          <w:szCs w:val="22"/>
        </w:rPr>
      </w:pPr>
      <w:r w:rsidRPr="00701B5E">
        <w:rPr>
          <w:b/>
          <w:i/>
          <w:sz w:val="22"/>
          <w:szCs w:val="22"/>
        </w:rPr>
        <w:t xml:space="preserve">Abstract </w:t>
      </w:r>
    </w:p>
    <w:p w14:paraId="7EAAF92F" w14:textId="40C1BA28" w:rsidR="00395DFC" w:rsidRPr="00701B5E" w:rsidRDefault="009C2303" w:rsidP="009C2303">
      <w:pPr>
        <w:spacing w:after="0"/>
        <w:jc w:val="both"/>
      </w:pPr>
      <w:r w:rsidRPr="00701B5E">
        <w:rPr>
          <w:i/>
          <w:iCs/>
          <w:sz w:val="22"/>
          <w:szCs w:val="22"/>
        </w:rPr>
        <w:t xml:space="preserve">South Kalimantan is ranked sixth as the province with the highest percentage of Covid-19 positive cases in Indonesia. As of July 24, 2020, there were 4,990 (5.7%) confirmed positive cases of Covid-19 in South Kalimantan </w:t>
      </w:r>
      <w:r w:rsidR="00B55901" w:rsidRPr="00701B5E">
        <w:rPr>
          <w:i/>
        </w:rPr>
        <w:t>which is the highest</w:t>
      </w:r>
      <w:r w:rsidR="00B55901" w:rsidRPr="00701B5E">
        <w:t xml:space="preserve"> </w:t>
      </w:r>
      <w:r w:rsidRPr="00701B5E">
        <w:rPr>
          <w:i/>
          <w:iCs/>
          <w:sz w:val="22"/>
          <w:szCs w:val="22"/>
        </w:rPr>
        <w:t xml:space="preserve">cases occurred in Banjarmasin </w:t>
      </w:r>
      <w:r w:rsidR="00B55901" w:rsidRPr="00701B5E">
        <w:rPr>
          <w:i/>
          <w:iCs/>
          <w:sz w:val="22"/>
          <w:szCs w:val="22"/>
        </w:rPr>
        <w:t>Regency</w:t>
      </w:r>
      <w:r w:rsidRPr="00701B5E">
        <w:rPr>
          <w:i/>
          <w:iCs/>
          <w:sz w:val="22"/>
          <w:szCs w:val="22"/>
        </w:rPr>
        <w:t>. Pemurus Baru</w:t>
      </w:r>
      <w:r w:rsidR="00B55901" w:rsidRPr="00701B5E">
        <w:rPr>
          <w:i/>
          <w:iCs/>
          <w:sz w:val="22"/>
          <w:szCs w:val="22"/>
        </w:rPr>
        <w:t xml:space="preserve">, an urban village </w:t>
      </w:r>
      <w:r w:rsidRPr="00701B5E">
        <w:rPr>
          <w:i/>
          <w:iCs/>
          <w:sz w:val="22"/>
          <w:szCs w:val="22"/>
        </w:rPr>
        <w:t xml:space="preserve">of Banjarmasin </w:t>
      </w:r>
      <w:r w:rsidR="00B55901" w:rsidRPr="00701B5E">
        <w:rPr>
          <w:i/>
          <w:iCs/>
          <w:sz w:val="22"/>
          <w:szCs w:val="22"/>
        </w:rPr>
        <w:t>Regency</w:t>
      </w:r>
      <w:r w:rsidRPr="00701B5E">
        <w:rPr>
          <w:i/>
          <w:iCs/>
          <w:sz w:val="22"/>
          <w:szCs w:val="22"/>
        </w:rPr>
        <w:t xml:space="preserve"> is one of the red zone area of Covid-19 positive cases.  One of </w:t>
      </w:r>
      <w:r w:rsidR="00295169" w:rsidRPr="00701B5E">
        <w:rPr>
          <w:i/>
          <w:iCs/>
          <w:sz w:val="22"/>
          <w:szCs w:val="22"/>
        </w:rPr>
        <w:t>the health protocols to prevent</w:t>
      </w:r>
      <w:r w:rsidRPr="00701B5E">
        <w:rPr>
          <w:i/>
          <w:iCs/>
          <w:sz w:val="22"/>
          <w:szCs w:val="22"/>
        </w:rPr>
        <w:t xml:space="preserve"> covid-19 </w:t>
      </w:r>
      <w:r w:rsidR="00295169" w:rsidRPr="00701B5E">
        <w:rPr>
          <w:i/>
          <w:iCs/>
          <w:sz w:val="22"/>
          <w:szCs w:val="22"/>
        </w:rPr>
        <w:t xml:space="preserve">exposure is </w:t>
      </w:r>
      <w:r w:rsidRPr="00701B5E">
        <w:rPr>
          <w:i/>
          <w:iCs/>
          <w:sz w:val="22"/>
          <w:szCs w:val="22"/>
        </w:rPr>
        <w:t>wash</w:t>
      </w:r>
      <w:r w:rsidR="00295169" w:rsidRPr="00701B5E">
        <w:rPr>
          <w:i/>
          <w:iCs/>
          <w:sz w:val="22"/>
          <w:szCs w:val="22"/>
        </w:rPr>
        <w:t>ing</w:t>
      </w:r>
      <w:r w:rsidRPr="00701B5E">
        <w:rPr>
          <w:i/>
          <w:iCs/>
          <w:sz w:val="22"/>
          <w:szCs w:val="22"/>
        </w:rPr>
        <w:t xml:space="preserve"> hands </w:t>
      </w:r>
      <w:r w:rsidR="00295169" w:rsidRPr="00701B5E">
        <w:rPr>
          <w:i/>
          <w:iCs/>
          <w:sz w:val="22"/>
          <w:szCs w:val="22"/>
        </w:rPr>
        <w:t xml:space="preserve">frequently </w:t>
      </w:r>
      <w:r w:rsidRPr="00701B5E">
        <w:rPr>
          <w:i/>
          <w:iCs/>
          <w:sz w:val="22"/>
          <w:szCs w:val="22"/>
        </w:rPr>
        <w:t xml:space="preserve">with antiseptic. Antiseptic </w:t>
      </w:r>
      <w:r w:rsidR="00295169" w:rsidRPr="00701B5E">
        <w:rPr>
          <w:i/>
          <w:iCs/>
          <w:sz w:val="22"/>
          <w:szCs w:val="22"/>
        </w:rPr>
        <w:t>liquid</w:t>
      </w:r>
      <w:r w:rsidRPr="00701B5E">
        <w:rPr>
          <w:i/>
          <w:iCs/>
          <w:sz w:val="22"/>
          <w:szCs w:val="22"/>
        </w:rPr>
        <w:t xml:space="preserve"> can be made from herbal plant ingredients that have antimicrobial efficacy.  The development of online technology can be a </w:t>
      </w:r>
      <w:r w:rsidR="00CF3439" w:rsidRPr="00701B5E">
        <w:rPr>
          <w:i/>
          <w:iCs/>
          <w:sz w:val="22"/>
          <w:szCs w:val="22"/>
        </w:rPr>
        <w:t>tool</w:t>
      </w:r>
      <w:r w:rsidRPr="00701B5E">
        <w:rPr>
          <w:i/>
          <w:iCs/>
          <w:sz w:val="22"/>
          <w:szCs w:val="22"/>
        </w:rPr>
        <w:t xml:space="preserve"> of education and delivery of information that benefits the community. The purpose of this </w:t>
      </w:r>
      <w:r w:rsidR="00CF3439" w:rsidRPr="00701B5E">
        <w:rPr>
          <w:i/>
          <w:iCs/>
          <w:sz w:val="22"/>
          <w:szCs w:val="22"/>
        </w:rPr>
        <w:t>program</w:t>
      </w:r>
      <w:r w:rsidRPr="00701B5E">
        <w:rPr>
          <w:i/>
          <w:iCs/>
          <w:sz w:val="22"/>
          <w:szCs w:val="22"/>
        </w:rPr>
        <w:t xml:space="preserve"> is to </w:t>
      </w:r>
      <w:r w:rsidR="00CF3439" w:rsidRPr="00701B5E">
        <w:rPr>
          <w:i/>
          <w:iCs/>
          <w:sz w:val="22"/>
          <w:szCs w:val="22"/>
        </w:rPr>
        <w:t>support the Covid</w:t>
      </w:r>
      <w:r w:rsidRPr="00701B5E">
        <w:rPr>
          <w:i/>
          <w:iCs/>
          <w:sz w:val="22"/>
          <w:szCs w:val="22"/>
        </w:rPr>
        <w:t xml:space="preserve">-19 </w:t>
      </w:r>
      <w:r w:rsidR="00CF3439" w:rsidRPr="00701B5E">
        <w:rPr>
          <w:i/>
          <w:iCs/>
          <w:sz w:val="22"/>
          <w:szCs w:val="22"/>
        </w:rPr>
        <w:t xml:space="preserve">prevention efforts </w:t>
      </w:r>
      <w:r w:rsidRPr="00701B5E">
        <w:rPr>
          <w:i/>
          <w:iCs/>
          <w:sz w:val="22"/>
          <w:szCs w:val="22"/>
        </w:rPr>
        <w:t>through the use</w:t>
      </w:r>
      <w:r w:rsidR="001E7A84" w:rsidRPr="00701B5E">
        <w:rPr>
          <w:i/>
          <w:iCs/>
          <w:sz w:val="22"/>
          <w:szCs w:val="22"/>
        </w:rPr>
        <w:t>ful</w:t>
      </w:r>
      <w:r w:rsidRPr="00701B5E">
        <w:rPr>
          <w:i/>
          <w:iCs/>
          <w:sz w:val="22"/>
          <w:szCs w:val="22"/>
        </w:rPr>
        <w:t xml:space="preserve"> of herbal plants into antiseptic </w:t>
      </w:r>
      <w:r w:rsidR="00CF3439" w:rsidRPr="00701B5E">
        <w:rPr>
          <w:i/>
          <w:iCs/>
          <w:sz w:val="22"/>
          <w:szCs w:val="22"/>
        </w:rPr>
        <w:t>liquid</w:t>
      </w:r>
      <w:r w:rsidR="001E7A84" w:rsidRPr="00701B5E">
        <w:rPr>
          <w:i/>
          <w:iCs/>
          <w:sz w:val="22"/>
          <w:szCs w:val="22"/>
        </w:rPr>
        <w:t>, in order to avoid</w:t>
      </w:r>
      <w:r w:rsidRPr="00701B5E">
        <w:rPr>
          <w:i/>
          <w:iCs/>
          <w:sz w:val="22"/>
          <w:szCs w:val="22"/>
        </w:rPr>
        <w:t xml:space="preserve"> Covid-19</w:t>
      </w:r>
      <w:r w:rsidR="001E7A84" w:rsidRPr="00701B5E">
        <w:rPr>
          <w:i/>
          <w:iCs/>
          <w:sz w:val="22"/>
          <w:szCs w:val="22"/>
        </w:rPr>
        <w:t xml:space="preserve"> exposure</w:t>
      </w:r>
      <w:r w:rsidRPr="00701B5E">
        <w:rPr>
          <w:i/>
          <w:iCs/>
          <w:sz w:val="22"/>
          <w:szCs w:val="22"/>
        </w:rPr>
        <w:t xml:space="preserve">. The </w:t>
      </w:r>
      <w:r w:rsidR="001E7A84" w:rsidRPr="00701B5E">
        <w:rPr>
          <w:i/>
          <w:iCs/>
          <w:sz w:val="22"/>
          <w:szCs w:val="22"/>
        </w:rPr>
        <w:t>targets of this program are</w:t>
      </w:r>
      <w:r w:rsidRPr="00701B5E">
        <w:rPr>
          <w:i/>
          <w:iCs/>
          <w:sz w:val="22"/>
          <w:szCs w:val="22"/>
        </w:rPr>
        <w:t xml:space="preserve"> the mothers of health cadres in the working area of Pemurus Baru </w:t>
      </w:r>
      <w:r w:rsidR="001E7A84" w:rsidRPr="00701B5E">
        <w:rPr>
          <w:i/>
          <w:iCs/>
          <w:sz w:val="22"/>
          <w:szCs w:val="22"/>
        </w:rPr>
        <w:t>Community Health Center of Banjarmasin Regency</w:t>
      </w:r>
      <w:r w:rsidRPr="00701B5E">
        <w:rPr>
          <w:i/>
          <w:iCs/>
          <w:sz w:val="22"/>
          <w:szCs w:val="22"/>
        </w:rPr>
        <w:t>. Education method in th</w:t>
      </w:r>
      <w:r w:rsidR="006D6C34" w:rsidRPr="00701B5E">
        <w:rPr>
          <w:i/>
          <w:iCs/>
          <w:sz w:val="22"/>
          <w:szCs w:val="22"/>
        </w:rPr>
        <w:t>is program is counseling</w:t>
      </w:r>
      <w:r w:rsidRPr="00701B5E">
        <w:rPr>
          <w:i/>
          <w:iCs/>
          <w:sz w:val="22"/>
          <w:szCs w:val="22"/>
        </w:rPr>
        <w:t xml:space="preserve"> on the manufacture o</w:t>
      </w:r>
      <w:r w:rsidR="006D6C34" w:rsidRPr="00701B5E">
        <w:rPr>
          <w:i/>
          <w:iCs/>
          <w:sz w:val="22"/>
          <w:szCs w:val="22"/>
        </w:rPr>
        <w:t>f antiseptics from the herbal plant</w:t>
      </w:r>
      <w:r w:rsidRPr="00701B5E">
        <w:rPr>
          <w:i/>
          <w:iCs/>
          <w:sz w:val="22"/>
          <w:szCs w:val="22"/>
        </w:rPr>
        <w:t xml:space="preserve">. Education and evaluation of </w:t>
      </w:r>
      <w:r w:rsidR="006D6C34" w:rsidRPr="00701B5E">
        <w:rPr>
          <w:i/>
          <w:iCs/>
          <w:sz w:val="22"/>
          <w:szCs w:val="22"/>
        </w:rPr>
        <w:t>the program</w:t>
      </w:r>
      <w:r w:rsidRPr="00701B5E">
        <w:rPr>
          <w:i/>
          <w:iCs/>
          <w:sz w:val="22"/>
          <w:szCs w:val="22"/>
        </w:rPr>
        <w:t xml:space="preserve"> are carried out online. The results of this </w:t>
      </w:r>
      <w:r w:rsidR="006D6C34" w:rsidRPr="00701B5E">
        <w:rPr>
          <w:i/>
          <w:iCs/>
          <w:sz w:val="22"/>
          <w:szCs w:val="22"/>
        </w:rPr>
        <w:t>program</w:t>
      </w:r>
      <w:r w:rsidRPr="00701B5E">
        <w:rPr>
          <w:i/>
          <w:iCs/>
          <w:sz w:val="22"/>
          <w:szCs w:val="22"/>
        </w:rPr>
        <w:t xml:space="preserve"> have a positive impact, the </w:t>
      </w:r>
      <w:r w:rsidR="006D6C34" w:rsidRPr="00701B5E">
        <w:rPr>
          <w:i/>
          <w:iCs/>
          <w:sz w:val="22"/>
          <w:szCs w:val="22"/>
        </w:rPr>
        <w:t>targets of program understand</w:t>
      </w:r>
      <w:r w:rsidRPr="00701B5E">
        <w:rPr>
          <w:i/>
          <w:iCs/>
          <w:sz w:val="22"/>
          <w:szCs w:val="22"/>
        </w:rPr>
        <w:t xml:space="preserve"> and </w:t>
      </w:r>
      <w:r w:rsidR="006D6C34" w:rsidRPr="00701B5E">
        <w:rPr>
          <w:i/>
          <w:iCs/>
          <w:sz w:val="22"/>
          <w:szCs w:val="22"/>
        </w:rPr>
        <w:t>are</w:t>
      </w:r>
      <w:r w:rsidRPr="00701B5E">
        <w:rPr>
          <w:i/>
          <w:iCs/>
          <w:sz w:val="22"/>
          <w:szCs w:val="22"/>
        </w:rPr>
        <w:t xml:space="preserve"> able to make antiseptic </w:t>
      </w:r>
      <w:r w:rsidR="006D6C34" w:rsidRPr="00701B5E">
        <w:rPr>
          <w:i/>
          <w:iCs/>
          <w:sz w:val="22"/>
          <w:szCs w:val="22"/>
        </w:rPr>
        <w:t>liquid</w:t>
      </w:r>
      <w:r w:rsidRPr="00701B5E">
        <w:rPr>
          <w:i/>
          <w:iCs/>
          <w:sz w:val="22"/>
          <w:szCs w:val="22"/>
        </w:rPr>
        <w:t xml:space="preserve"> based on herbs, and motivated to inform </w:t>
      </w:r>
      <w:r w:rsidR="006D6C34" w:rsidRPr="00701B5E">
        <w:rPr>
          <w:i/>
          <w:iCs/>
          <w:sz w:val="22"/>
          <w:szCs w:val="22"/>
        </w:rPr>
        <w:t xml:space="preserve">to others or </w:t>
      </w:r>
      <w:r w:rsidRPr="00701B5E">
        <w:rPr>
          <w:i/>
          <w:iCs/>
          <w:sz w:val="22"/>
          <w:szCs w:val="22"/>
        </w:rPr>
        <w:t>communities</w:t>
      </w:r>
      <w:r w:rsidRPr="00701B5E">
        <w:t>.</w:t>
      </w:r>
    </w:p>
    <w:p w14:paraId="36F29B69" w14:textId="77777777" w:rsidR="009C2303" w:rsidRPr="00701B5E" w:rsidRDefault="009C2303" w:rsidP="009C2303">
      <w:pPr>
        <w:spacing w:after="0"/>
        <w:jc w:val="both"/>
      </w:pPr>
    </w:p>
    <w:p w14:paraId="1689A126" w14:textId="0826C356" w:rsidR="009C2303" w:rsidRPr="00701B5E" w:rsidRDefault="00707C3E" w:rsidP="009C2303">
      <w:pPr>
        <w:autoSpaceDE w:val="0"/>
        <w:spacing w:after="0"/>
        <w:ind w:right="28"/>
        <w:jc w:val="both"/>
        <w:rPr>
          <w:b/>
          <w:i/>
          <w:sz w:val="22"/>
          <w:szCs w:val="22"/>
        </w:rPr>
      </w:pPr>
      <w:r w:rsidRPr="00701B5E">
        <w:rPr>
          <w:b/>
          <w:i/>
          <w:sz w:val="22"/>
          <w:szCs w:val="22"/>
        </w:rPr>
        <w:t xml:space="preserve">Keywords:  </w:t>
      </w:r>
      <w:r w:rsidR="009C2303" w:rsidRPr="00701B5E">
        <w:rPr>
          <w:i/>
          <w:iCs/>
          <w:sz w:val="22"/>
          <w:szCs w:val="22"/>
        </w:rPr>
        <w:t xml:space="preserve">online education; </w:t>
      </w:r>
      <w:r w:rsidR="000C0C09" w:rsidRPr="00701B5E">
        <w:rPr>
          <w:i/>
          <w:iCs/>
          <w:sz w:val="22"/>
          <w:szCs w:val="22"/>
        </w:rPr>
        <w:t>antiseptic</w:t>
      </w:r>
      <w:r w:rsidR="009C2303" w:rsidRPr="00701B5E">
        <w:rPr>
          <w:i/>
          <w:iCs/>
          <w:sz w:val="22"/>
          <w:szCs w:val="22"/>
        </w:rPr>
        <w:t>; herbal plants</w:t>
      </w:r>
    </w:p>
    <w:p w14:paraId="61952435" w14:textId="77777777" w:rsidR="00E60106" w:rsidRPr="00701B5E" w:rsidRDefault="00E60106">
      <w:pPr>
        <w:spacing w:line="360" w:lineRule="auto"/>
        <w:jc w:val="center"/>
        <w:rPr>
          <w:b/>
          <w:bCs/>
          <w:sz w:val="28"/>
          <w:szCs w:val="28"/>
        </w:rPr>
      </w:pPr>
    </w:p>
    <w:p w14:paraId="319AFCD8" w14:textId="5069E1AA" w:rsidR="00395DFC" w:rsidRPr="00701B5E" w:rsidRDefault="009C2303" w:rsidP="00701B5E">
      <w:pPr>
        <w:spacing w:before="480" w:after="120"/>
        <w:ind w:right="96"/>
        <w:jc w:val="center"/>
        <w:rPr>
          <w:b/>
          <w:sz w:val="28"/>
          <w:szCs w:val="28"/>
        </w:rPr>
      </w:pPr>
      <w:r w:rsidRPr="00701B5E">
        <w:rPr>
          <w:b/>
          <w:sz w:val="28"/>
          <w:szCs w:val="28"/>
        </w:rPr>
        <w:t xml:space="preserve">EDUKASI PEMBUATAN SEDIAAN ANTISEPTIK TANAMAN HERBAL DI KELURAHAN PEMURUS BARU BANJARMASIN </w:t>
      </w:r>
    </w:p>
    <w:p w14:paraId="21E2A870" w14:textId="6078D8A4" w:rsidR="00395DFC" w:rsidRPr="00701B5E" w:rsidRDefault="00ED63F0">
      <w:pPr>
        <w:spacing w:before="360" w:after="120" w:line="276" w:lineRule="auto"/>
        <w:ind w:right="29"/>
        <w:jc w:val="center"/>
        <w:rPr>
          <w:b/>
          <w:sz w:val="22"/>
          <w:szCs w:val="22"/>
        </w:rPr>
      </w:pPr>
      <w:r w:rsidRPr="00701B5E">
        <w:rPr>
          <w:b/>
          <w:sz w:val="22"/>
          <w:szCs w:val="22"/>
        </w:rPr>
        <w:t>Lia Yulia Budiarti</w:t>
      </w:r>
      <w:r w:rsidR="00707C3E" w:rsidRPr="00701B5E">
        <w:rPr>
          <w:b/>
          <w:sz w:val="22"/>
          <w:szCs w:val="22"/>
          <w:vertAlign w:val="superscript"/>
        </w:rPr>
        <w:t>1</w:t>
      </w:r>
      <w:r w:rsidR="00707C3E" w:rsidRPr="00701B5E">
        <w:rPr>
          <w:b/>
          <w:sz w:val="22"/>
          <w:szCs w:val="22"/>
        </w:rPr>
        <w:t xml:space="preserve">, </w:t>
      </w:r>
      <w:r w:rsidRPr="00701B5E">
        <w:rPr>
          <w:rFonts w:eastAsia="Calibri"/>
          <w:b/>
          <w:noProof/>
          <w:sz w:val="22"/>
          <w:szCs w:val="22"/>
          <w:lang w:val="pt-BR"/>
        </w:rPr>
        <w:t>Siti Kaidah</w:t>
      </w:r>
      <w:r w:rsidRPr="00701B5E">
        <w:rPr>
          <w:rFonts w:eastAsia="Calibri"/>
          <w:b/>
          <w:noProof/>
          <w:sz w:val="22"/>
          <w:szCs w:val="22"/>
          <w:vertAlign w:val="superscript"/>
          <w:lang w:val="pt-BR"/>
        </w:rPr>
        <w:t>2</w:t>
      </w:r>
      <w:r w:rsidRPr="00701B5E">
        <w:rPr>
          <w:rFonts w:eastAsia="Calibri"/>
          <w:b/>
          <w:noProof/>
          <w:sz w:val="22"/>
          <w:szCs w:val="22"/>
          <w:lang w:val="pt-BR"/>
        </w:rPr>
        <w:t>, Alfi Yasmina</w:t>
      </w:r>
      <w:r w:rsidRPr="00701B5E">
        <w:rPr>
          <w:rFonts w:eastAsia="Calibri"/>
          <w:b/>
          <w:noProof/>
          <w:sz w:val="22"/>
          <w:szCs w:val="22"/>
          <w:vertAlign w:val="superscript"/>
          <w:lang w:val="pt-BR"/>
        </w:rPr>
        <w:t>3</w:t>
      </w:r>
    </w:p>
    <w:p w14:paraId="373EF0AE" w14:textId="5A24335C" w:rsidR="00ED63F0" w:rsidRPr="00701B5E" w:rsidRDefault="00707C3E" w:rsidP="00ED63F0">
      <w:pPr>
        <w:pStyle w:val="Normal1"/>
        <w:spacing w:after="0" w:line="240" w:lineRule="auto"/>
        <w:ind w:firstLine="0"/>
        <w:jc w:val="center"/>
        <w:rPr>
          <w:color w:val="auto"/>
          <w:sz w:val="20"/>
          <w:szCs w:val="20"/>
        </w:rPr>
      </w:pPr>
      <w:r w:rsidRPr="00701B5E">
        <w:rPr>
          <w:color w:val="auto"/>
          <w:sz w:val="20"/>
        </w:rPr>
        <w:t xml:space="preserve"> </w:t>
      </w:r>
      <w:bookmarkStart w:id="3" w:name="_Hlk57621456"/>
      <w:r w:rsidR="00ED63F0" w:rsidRPr="00701B5E">
        <w:rPr>
          <w:color w:val="auto"/>
          <w:sz w:val="20"/>
          <w:szCs w:val="20"/>
          <w:vertAlign w:val="superscript"/>
        </w:rPr>
        <w:t>1</w:t>
      </w:r>
      <w:r w:rsidR="00ED63F0" w:rsidRPr="00701B5E">
        <w:rPr>
          <w:color w:val="auto"/>
          <w:sz w:val="20"/>
          <w:szCs w:val="20"/>
        </w:rPr>
        <w:t>Departemen Mikrobiologi Fakultas Kedokteran Universitas Lambung Mangkurat</w:t>
      </w:r>
    </w:p>
    <w:p w14:paraId="04A40BE5" w14:textId="77777777" w:rsidR="00ED63F0" w:rsidRPr="00701B5E" w:rsidRDefault="00ED63F0" w:rsidP="00ED63F0">
      <w:pPr>
        <w:tabs>
          <w:tab w:val="center" w:pos="4680"/>
          <w:tab w:val="left" w:pos="6670"/>
        </w:tabs>
        <w:spacing w:after="0"/>
        <w:jc w:val="center"/>
        <w:rPr>
          <w:sz w:val="20"/>
        </w:rPr>
      </w:pPr>
      <w:r w:rsidRPr="00701B5E">
        <w:rPr>
          <w:sz w:val="20"/>
          <w:vertAlign w:val="superscript"/>
        </w:rPr>
        <w:t>2</w:t>
      </w:r>
      <w:r w:rsidRPr="00701B5E">
        <w:rPr>
          <w:sz w:val="20"/>
        </w:rPr>
        <w:t>Departemen Biomedik Fakultas Kedokteran Universitas Lambung Mangkurat</w:t>
      </w:r>
    </w:p>
    <w:p w14:paraId="24690B03" w14:textId="77777777" w:rsidR="00ED63F0" w:rsidRPr="00701B5E" w:rsidRDefault="00ED63F0" w:rsidP="00ED63F0">
      <w:pPr>
        <w:tabs>
          <w:tab w:val="center" w:pos="4680"/>
          <w:tab w:val="left" w:pos="6670"/>
        </w:tabs>
        <w:spacing w:after="0"/>
        <w:jc w:val="center"/>
        <w:rPr>
          <w:sz w:val="20"/>
        </w:rPr>
      </w:pPr>
      <w:r w:rsidRPr="00701B5E">
        <w:rPr>
          <w:sz w:val="20"/>
          <w:vertAlign w:val="superscript"/>
        </w:rPr>
        <w:t>3</w:t>
      </w:r>
      <w:r w:rsidRPr="00701B5E">
        <w:rPr>
          <w:sz w:val="20"/>
        </w:rPr>
        <w:t>Departemen Farmakologi Fakultas Kedokteran Universitas Lambung Mangkurat</w:t>
      </w:r>
    </w:p>
    <w:bookmarkEnd w:id="3"/>
    <w:p w14:paraId="0F648C7C" w14:textId="6CD83C1E" w:rsidR="00395DFC" w:rsidRPr="00701B5E" w:rsidRDefault="00395DFC">
      <w:pPr>
        <w:ind w:right="29"/>
        <w:jc w:val="center"/>
        <w:rPr>
          <w:sz w:val="20"/>
        </w:rPr>
      </w:pPr>
    </w:p>
    <w:p w14:paraId="1F6E2294" w14:textId="5F1B792F" w:rsidR="00395DFC" w:rsidRPr="00701B5E" w:rsidRDefault="00707C3E">
      <w:pPr>
        <w:pStyle w:val="PageNumber1"/>
        <w:ind w:right="29"/>
        <w:rPr>
          <w:rFonts w:ascii="Times New Roman" w:hAnsi="Times New Roman"/>
          <w:sz w:val="20"/>
        </w:rPr>
      </w:pPr>
      <w:r w:rsidRPr="00701B5E">
        <w:rPr>
          <w:rFonts w:ascii="Times New Roman" w:hAnsi="Times New Roman"/>
          <w:sz w:val="20"/>
        </w:rPr>
        <w:t xml:space="preserve">e_Mail: </w:t>
      </w:r>
      <w:r w:rsidR="00ED63F0" w:rsidRPr="00701B5E">
        <w:rPr>
          <w:rFonts w:ascii="Times New Roman" w:hAnsi="Times New Roman"/>
          <w:sz w:val="20"/>
        </w:rPr>
        <w:t>lybudiarti</w:t>
      </w:r>
      <w:r w:rsidRPr="00701B5E">
        <w:rPr>
          <w:rFonts w:ascii="Times New Roman" w:hAnsi="Times New Roman"/>
          <w:sz w:val="20"/>
        </w:rPr>
        <w:t>@</w:t>
      </w:r>
      <w:r w:rsidR="00ED63F0" w:rsidRPr="00701B5E">
        <w:rPr>
          <w:rFonts w:ascii="Times New Roman" w:hAnsi="Times New Roman"/>
          <w:sz w:val="20"/>
        </w:rPr>
        <w:t>ulm</w:t>
      </w:r>
      <w:r w:rsidRPr="00701B5E">
        <w:rPr>
          <w:rFonts w:ascii="Times New Roman" w:hAnsi="Times New Roman"/>
          <w:sz w:val="20"/>
        </w:rPr>
        <w:t>.ac.id</w:t>
      </w:r>
    </w:p>
    <w:p w14:paraId="5F313DB6" w14:textId="75FC5178" w:rsidR="00395DFC" w:rsidRPr="00701B5E" w:rsidRDefault="00707C3E">
      <w:pPr>
        <w:spacing w:before="360" w:after="120" w:line="276" w:lineRule="auto"/>
        <w:ind w:right="29"/>
        <w:jc w:val="both"/>
        <w:rPr>
          <w:b/>
          <w:sz w:val="22"/>
          <w:szCs w:val="22"/>
        </w:rPr>
      </w:pPr>
      <w:r w:rsidRPr="00701B5E">
        <w:rPr>
          <w:b/>
          <w:sz w:val="22"/>
          <w:szCs w:val="22"/>
        </w:rPr>
        <w:t xml:space="preserve">Abstrak </w:t>
      </w:r>
    </w:p>
    <w:p w14:paraId="77C292D5" w14:textId="7CCE8E19" w:rsidR="00ED63F0" w:rsidRPr="00701B5E" w:rsidRDefault="00022B1C" w:rsidP="00ED63F0">
      <w:pPr>
        <w:pStyle w:val="Normal1"/>
        <w:pBdr>
          <w:top w:val="nil"/>
          <w:left w:val="nil"/>
          <w:bottom w:val="nil"/>
          <w:right w:val="nil"/>
          <w:between w:val="nil"/>
        </w:pBdr>
        <w:spacing w:after="0" w:line="240" w:lineRule="auto"/>
        <w:ind w:right="0" w:firstLine="0"/>
        <w:rPr>
          <w:color w:val="auto"/>
        </w:rPr>
      </w:pPr>
      <w:hyperlink r:id="rId8">
        <w:r w:rsidR="00ED63F0" w:rsidRPr="00701B5E">
          <w:rPr>
            <w:rFonts w:eastAsia="Calibri"/>
            <w:color w:val="auto"/>
          </w:rPr>
          <w:t>Kalimantan Selatan</w:t>
        </w:r>
      </w:hyperlink>
      <w:r w:rsidR="00ED63F0" w:rsidRPr="00701B5E">
        <w:rPr>
          <w:rFonts w:eastAsia="Calibri"/>
          <w:color w:val="auto"/>
        </w:rPr>
        <w:t xml:space="preserve"> berada diurutan ke-enam sebagai provinsi dengan persentase tertinggi kasus positif Covid-19 di Indonesia. Pada 24 Juli 2020 didapatkan sebanyak 4.990 (5,7%) kasus terkonfirmasi positif Covid-19 di Kalimantan Selatan dan   kasus teringgi terjadi di Kota Banjarmasin.</w:t>
      </w:r>
      <w:r w:rsidR="00ED63F0" w:rsidRPr="00701B5E">
        <w:rPr>
          <w:color w:val="auto"/>
        </w:rPr>
        <w:t xml:space="preserve"> Kelurahan Pemurus Baru Kota Banjarmasin termasuk salah satu kelurahan yang termasuk wilayah zona merah kasus positif Covid-19.  Salah satu protokol kesehatan untuk memcegah paparan covid-19 adalah mencuci tangan dengan antiseptik. Sediaan antiseptik tangan dapat dibuat dari bahan tanaman herbal yang berkhasiat antimikroba.  Berkembangnya teknologi </w:t>
      </w:r>
      <w:r w:rsidR="00ED63F0" w:rsidRPr="00701B5E">
        <w:rPr>
          <w:i/>
          <w:color w:val="auto"/>
        </w:rPr>
        <w:t xml:space="preserve">online </w:t>
      </w:r>
      <w:r w:rsidR="00ED63F0" w:rsidRPr="00701B5E">
        <w:rPr>
          <w:iCs/>
          <w:color w:val="auto"/>
        </w:rPr>
        <w:t>dapa</w:t>
      </w:r>
      <w:r w:rsidR="00ED63F0" w:rsidRPr="00701B5E">
        <w:rPr>
          <w:i/>
          <w:color w:val="auto"/>
        </w:rPr>
        <w:t xml:space="preserve">t </w:t>
      </w:r>
      <w:r w:rsidR="00ED63F0" w:rsidRPr="00701B5E">
        <w:rPr>
          <w:iCs/>
          <w:color w:val="auto"/>
        </w:rPr>
        <w:t>menjadi suatu sarana edukasi dan</w:t>
      </w:r>
      <w:r w:rsidR="00ED63F0" w:rsidRPr="00701B5E">
        <w:rPr>
          <w:i/>
          <w:color w:val="auto"/>
        </w:rPr>
        <w:t xml:space="preserve"> </w:t>
      </w:r>
      <w:r w:rsidR="00ED63F0" w:rsidRPr="00701B5E">
        <w:rPr>
          <w:color w:val="auto"/>
        </w:rPr>
        <w:t xml:space="preserve">penyampaian informasi yang bermafaat bagi masyarakat. Tujuan kegiatan ini adalah untuk mendukung upaya pencegahan COVID-19 melalui pemanfaatan tanaman herbal menjadi sediaan antiseptik, guna terhindar dari paparan Covid-19. </w:t>
      </w:r>
      <w:bookmarkStart w:id="4" w:name="_Hlk50882388"/>
      <w:r w:rsidR="00ED63F0" w:rsidRPr="00701B5E">
        <w:rPr>
          <w:color w:val="auto"/>
        </w:rPr>
        <w:t xml:space="preserve">Sasaran kegiatan adalah ibu-ibu kader kesehatan di wilayah kerja Puskesmas Pemurus Baru Banjarmasin. </w:t>
      </w:r>
      <w:bookmarkStart w:id="5" w:name="_Hlk50882878"/>
      <w:r w:rsidR="00ED63F0" w:rsidRPr="00701B5E">
        <w:rPr>
          <w:color w:val="auto"/>
          <w:lang w:eastAsia="id-ID"/>
        </w:rPr>
        <w:t xml:space="preserve">Metode pelaksanaan edukasi berupa penyuluhan tentang pembuatan antiseptik dari sediaan tanaman herbal. Edukasi dan evaluasi kegiatan dilakukan secara </w:t>
      </w:r>
      <w:r w:rsidR="00ED63F0" w:rsidRPr="00701B5E">
        <w:rPr>
          <w:i/>
          <w:iCs/>
          <w:color w:val="auto"/>
          <w:lang w:eastAsia="id-ID"/>
        </w:rPr>
        <w:t>online</w:t>
      </w:r>
      <w:bookmarkEnd w:id="4"/>
      <w:r w:rsidR="00ED63F0" w:rsidRPr="00701B5E">
        <w:rPr>
          <w:color w:val="auto"/>
          <w:lang w:eastAsia="id-ID"/>
        </w:rPr>
        <w:t xml:space="preserve">. </w:t>
      </w:r>
      <w:bookmarkEnd w:id="5"/>
      <w:r w:rsidR="00ED63F0" w:rsidRPr="00701B5E">
        <w:rPr>
          <w:color w:val="auto"/>
          <w:lang w:eastAsia="id-ID"/>
        </w:rPr>
        <w:t xml:space="preserve">Hasil dari kegiatan ini dapat berdampak positif, sasaran kegiatan </w:t>
      </w:r>
      <w:proofErr w:type="gramStart"/>
      <w:r w:rsidR="00ED63F0" w:rsidRPr="00701B5E">
        <w:rPr>
          <w:color w:val="auto"/>
          <w:lang w:eastAsia="id-ID"/>
        </w:rPr>
        <w:t>memahami  dan</w:t>
      </w:r>
      <w:proofErr w:type="gramEnd"/>
      <w:r w:rsidR="00ED63F0" w:rsidRPr="00701B5E">
        <w:rPr>
          <w:color w:val="auto"/>
          <w:lang w:eastAsia="id-ID"/>
        </w:rPr>
        <w:t xml:space="preserve"> mampu membuat </w:t>
      </w:r>
      <w:r w:rsidR="00ED63F0" w:rsidRPr="00701B5E">
        <w:rPr>
          <w:color w:val="auto"/>
        </w:rPr>
        <w:t xml:space="preserve">sediaan antiseptik berbahan dasar  tanaman herbal,  serta termotivasi untuk </w:t>
      </w:r>
      <w:r w:rsidR="00ED63F0" w:rsidRPr="00701B5E">
        <w:rPr>
          <w:color w:val="auto"/>
          <w:lang w:eastAsia="id-ID"/>
        </w:rPr>
        <w:t xml:space="preserve"> meng</w:t>
      </w:r>
      <w:r w:rsidR="00ED63F0" w:rsidRPr="00701B5E">
        <w:rPr>
          <w:color w:val="auto"/>
        </w:rPr>
        <w:t xml:space="preserve">informasikannya pada orang lain/masyarakat lainnya. </w:t>
      </w:r>
    </w:p>
    <w:p w14:paraId="515C2AA7" w14:textId="2B9CB3E8" w:rsidR="00395DFC" w:rsidRPr="00701B5E" w:rsidRDefault="00707C3E">
      <w:pPr>
        <w:autoSpaceDE w:val="0"/>
        <w:spacing w:before="240" w:after="120"/>
        <w:ind w:right="29"/>
        <w:jc w:val="both"/>
        <w:rPr>
          <w:sz w:val="22"/>
          <w:szCs w:val="22"/>
        </w:rPr>
      </w:pPr>
      <w:r w:rsidRPr="00701B5E">
        <w:rPr>
          <w:b/>
          <w:sz w:val="22"/>
          <w:szCs w:val="22"/>
        </w:rPr>
        <w:t xml:space="preserve">Kata kunci: </w:t>
      </w:r>
      <w:r w:rsidR="00ED63F0" w:rsidRPr="00701B5E">
        <w:rPr>
          <w:sz w:val="22"/>
          <w:szCs w:val="22"/>
        </w:rPr>
        <w:t xml:space="preserve">edukasi </w:t>
      </w:r>
      <w:r w:rsidR="00ED63F0" w:rsidRPr="00701B5E">
        <w:rPr>
          <w:i/>
          <w:iCs/>
          <w:sz w:val="22"/>
          <w:szCs w:val="22"/>
        </w:rPr>
        <w:t>online</w:t>
      </w:r>
      <w:r w:rsidR="00ED63F0" w:rsidRPr="00701B5E">
        <w:rPr>
          <w:sz w:val="22"/>
          <w:szCs w:val="22"/>
        </w:rPr>
        <w:t>, antiseptik</w:t>
      </w:r>
      <w:proofErr w:type="gramStart"/>
      <w:r w:rsidR="00ED63F0" w:rsidRPr="00701B5E">
        <w:rPr>
          <w:sz w:val="22"/>
          <w:szCs w:val="22"/>
        </w:rPr>
        <w:t>,  tanaman</w:t>
      </w:r>
      <w:proofErr w:type="gramEnd"/>
      <w:r w:rsidR="00ED63F0" w:rsidRPr="00701B5E">
        <w:rPr>
          <w:sz w:val="22"/>
          <w:szCs w:val="22"/>
        </w:rPr>
        <w:t xml:space="preserve"> herbal</w:t>
      </w:r>
    </w:p>
    <w:p w14:paraId="57DD213B" w14:textId="275BF628" w:rsidR="00395DFC" w:rsidRPr="00701B5E" w:rsidRDefault="00707C3E">
      <w:pPr>
        <w:spacing w:before="480" w:after="120"/>
        <w:rPr>
          <w:b/>
          <w:i/>
          <w:sz w:val="22"/>
          <w:szCs w:val="22"/>
        </w:rPr>
      </w:pPr>
      <w:r w:rsidRPr="00701B5E">
        <w:rPr>
          <w:b/>
          <w:szCs w:val="24"/>
        </w:rPr>
        <w:t>PENDAHULUAN</w:t>
      </w:r>
      <w:r w:rsidRPr="00701B5E">
        <w:rPr>
          <w:b/>
          <w:sz w:val="22"/>
          <w:szCs w:val="22"/>
        </w:rPr>
        <w:t xml:space="preserve"> </w:t>
      </w:r>
    </w:p>
    <w:p w14:paraId="64E1DFC3" w14:textId="77777777" w:rsidR="00C06BEF" w:rsidRPr="00701B5E" w:rsidRDefault="00C06BEF" w:rsidP="00C06BEF">
      <w:pPr>
        <w:tabs>
          <w:tab w:val="num" w:pos="0"/>
        </w:tabs>
        <w:spacing w:after="120"/>
        <w:ind w:right="6"/>
        <w:jc w:val="both"/>
        <w:rPr>
          <w:sz w:val="22"/>
          <w:szCs w:val="22"/>
        </w:rPr>
      </w:pPr>
      <w:bookmarkStart w:id="6" w:name="_Hlk57622311"/>
      <w:r w:rsidRPr="00701B5E">
        <w:rPr>
          <w:sz w:val="22"/>
          <w:szCs w:val="22"/>
        </w:rPr>
        <w:t xml:space="preserve">Penyakit    </w:t>
      </w:r>
      <w:proofErr w:type="gramStart"/>
      <w:r w:rsidRPr="00701B5E">
        <w:rPr>
          <w:sz w:val="22"/>
          <w:szCs w:val="22"/>
        </w:rPr>
        <w:t>infeksi  oleh</w:t>
      </w:r>
      <w:proofErr w:type="gramEnd"/>
      <w:r w:rsidRPr="00701B5E">
        <w:rPr>
          <w:sz w:val="22"/>
          <w:szCs w:val="22"/>
        </w:rPr>
        <w:t xml:space="preserve"> virus corona  </w:t>
      </w:r>
      <w:bookmarkStart w:id="7" w:name="_Hlk50811326"/>
      <w:r w:rsidRPr="00701B5E">
        <w:rPr>
          <w:sz w:val="22"/>
          <w:szCs w:val="22"/>
        </w:rPr>
        <w:t>SARS-CoV-2</w:t>
      </w:r>
      <w:bookmarkEnd w:id="7"/>
      <w:r w:rsidRPr="00701B5E">
        <w:rPr>
          <w:sz w:val="22"/>
          <w:szCs w:val="22"/>
        </w:rPr>
        <w:t xml:space="preserve"> bekembang cepat menjadi sindrom pernapasan akut berat, yang dikenal sebagai pandemi Covid-19 terjadi di seluruh belahan dunia, termasuk di Indonesia. Kasus positif Covid-19 di Indonesia pertama kali dideteksi pada 2 Maret 2020 dan pada 9 April 2020 pandemi ini sudah menyebar ke 34 provinsi. Sampai tanggal 15 Juli 2020, Indonesia telah melaporkan 80.094 kasus positif, terbanyak di Asia Tenggara. Angka kematian, Indonesia menempati peringkat keenam terbanyak di Asia dengan angka kematian sebesar 3.797 (</w:t>
      </w:r>
      <w:bookmarkStart w:id="8" w:name="_Hlk51155242"/>
      <w:r w:rsidRPr="00701B5E">
        <w:rPr>
          <w:sz w:val="22"/>
          <w:szCs w:val="22"/>
        </w:rPr>
        <w:t xml:space="preserve">Direktorat Jenderal Pencegahan dan Pengendalian Penyakit Kemenkes RI, 2020). </w:t>
      </w:r>
      <w:bookmarkStart w:id="9" w:name="_Hlk51155263"/>
      <w:bookmarkEnd w:id="8"/>
    </w:p>
    <w:p w14:paraId="48521BF9" w14:textId="77777777" w:rsidR="00C06BEF" w:rsidRPr="00701B5E" w:rsidRDefault="00C06BEF" w:rsidP="00C06BEF">
      <w:pPr>
        <w:tabs>
          <w:tab w:val="num" w:pos="0"/>
        </w:tabs>
        <w:spacing w:after="120"/>
        <w:jc w:val="both"/>
        <w:rPr>
          <w:sz w:val="22"/>
          <w:szCs w:val="22"/>
        </w:rPr>
      </w:pPr>
      <w:bookmarkStart w:id="10" w:name="_Hlk57622418"/>
      <w:bookmarkEnd w:id="6"/>
      <w:bookmarkEnd w:id="9"/>
      <w:r w:rsidRPr="00701B5E">
        <w:rPr>
          <w:sz w:val="22"/>
          <w:szCs w:val="22"/>
        </w:rPr>
        <w:t>Infeksi Covid-19 ditularkan melalui percikan batuk/bersin (</w:t>
      </w:r>
      <w:r w:rsidRPr="00701B5E">
        <w:rPr>
          <w:i/>
          <w:iCs/>
          <w:sz w:val="22"/>
          <w:szCs w:val="22"/>
        </w:rPr>
        <w:t>droplet infections</w:t>
      </w:r>
      <w:r w:rsidRPr="00701B5E">
        <w:rPr>
          <w:sz w:val="22"/>
          <w:szCs w:val="22"/>
        </w:rPr>
        <w:t xml:space="preserve">). Orang yang paling berisiko tertular penyakit ini adalah orang yang kontak erat dengan pasien Covid-19 termasuk yang merawat pasien Covid-19. </w:t>
      </w:r>
      <w:bookmarkStart w:id="11" w:name="_Hlk51155288"/>
      <w:r w:rsidRPr="00701B5E">
        <w:rPr>
          <w:sz w:val="22"/>
          <w:szCs w:val="22"/>
        </w:rPr>
        <w:t>(Direktorat Jenderal Pencegahan dan Pengendalian Penyakit Kemenkes RI, 2020).</w:t>
      </w:r>
      <w:bookmarkEnd w:id="11"/>
      <w:r w:rsidRPr="00701B5E">
        <w:rPr>
          <w:sz w:val="22"/>
          <w:szCs w:val="22"/>
        </w:rPr>
        <w:t xml:space="preserve"> Penerapan cuci tangan secara teratur menggunakan antiseptik tangan atau sabun dan air bersih, termasuk dalam protokol </w:t>
      </w:r>
      <w:proofErr w:type="gramStart"/>
      <w:r w:rsidRPr="00701B5E">
        <w:rPr>
          <w:sz w:val="22"/>
          <w:szCs w:val="22"/>
        </w:rPr>
        <w:t>kesehatan  yang</w:t>
      </w:r>
      <w:proofErr w:type="gramEnd"/>
      <w:r w:rsidRPr="00701B5E">
        <w:rPr>
          <w:sz w:val="22"/>
          <w:szCs w:val="22"/>
        </w:rPr>
        <w:t xml:space="preserve"> perlu diterapkan untuk mencegah penyebaran infeksi Covid-19.  (Direktorat Jenderal Pencegahan dan Pengendalian Penyakit Kemenkes RI, 2020). </w:t>
      </w:r>
    </w:p>
    <w:p w14:paraId="1107FB06" w14:textId="77777777" w:rsidR="00C06BEF" w:rsidRPr="00701B5E" w:rsidRDefault="00C06BEF" w:rsidP="00C06BEF">
      <w:pPr>
        <w:tabs>
          <w:tab w:val="num" w:pos="0"/>
        </w:tabs>
        <w:spacing w:after="120"/>
        <w:jc w:val="both"/>
        <w:rPr>
          <w:sz w:val="22"/>
          <w:szCs w:val="22"/>
        </w:rPr>
      </w:pPr>
      <w:bookmarkStart w:id="12" w:name="_Hlk57622467"/>
      <w:bookmarkEnd w:id="10"/>
      <w:r w:rsidRPr="00701B5E">
        <w:rPr>
          <w:sz w:val="22"/>
          <w:szCs w:val="22"/>
        </w:rPr>
        <w:t>Penggunaan antiseptik dalam mencuci tangan, sangat direkomendasikan karena dapat menurunkan/membunuh mikroba pada tangan dan mencegah penyakit yang ditularkan melalui tangan (Direktorat Jenderal Pencegahan dan Pengendalian Penyakit Kemenkes RI, 2020). Namun, pandemi covid-19 memberi dampak pada perekonomian masyarakat di Indonesia, diantaranya peningkatan harga antiseptik</w:t>
      </w:r>
      <w:proofErr w:type="gramStart"/>
      <w:r w:rsidRPr="00701B5E">
        <w:rPr>
          <w:sz w:val="22"/>
          <w:szCs w:val="22"/>
        </w:rPr>
        <w:t>,  sehingga</w:t>
      </w:r>
      <w:proofErr w:type="gramEnd"/>
      <w:r w:rsidRPr="00701B5E">
        <w:rPr>
          <w:sz w:val="22"/>
          <w:szCs w:val="22"/>
        </w:rPr>
        <w:t xml:space="preserve"> sulitnya pemenuhan antiseptik dalam keluarga pada masa  Covid-19.  </w:t>
      </w:r>
    </w:p>
    <w:p w14:paraId="7A35C74E" w14:textId="77777777" w:rsidR="00C06BEF" w:rsidRPr="00701B5E" w:rsidRDefault="00C06BEF" w:rsidP="00C06BEF">
      <w:pPr>
        <w:tabs>
          <w:tab w:val="num" w:pos="0"/>
        </w:tabs>
        <w:spacing w:after="120"/>
        <w:jc w:val="both"/>
        <w:rPr>
          <w:sz w:val="22"/>
          <w:szCs w:val="22"/>
        </w:rPr>
      </w:pPr>
      <w:bookmarkStart w:id="13" w:name="_Hlk57622512"/>
      <w:bookmarkEnd w:id="12"/>
      <w:r w:rsidRPr="00701B5E">
        <w:rPr>
          <w:sz w:val="22"/>
          <w:szCs w:val="22"/>
        </w:rPr>
        <w:t xml:space="preserve">Kasus pandemi Covid-19 di Kalimantan Selatan (Kalsel) </w:t>
      </w:r>
      <w:proofErr w:type="gramStart"/>
      <w:r w:rsidRPr="00701B5E">
        <w:rPr>
          <w:sz w:val="22"/>
          <w:szCs w:val="22"/>
        </w:rPr>
        <w:t>menduduki  peringkat</w:t>
      </w:r>
      <w:proofErr w:type="gramEnd"/>
      <w:r w:rsidRPr="00701B5E">
        <w:rPr>
          <w:sz w:val="22"/>
          <w:szCs w:val="22"/>
        </w:rPr>
        <w:t xml:space="preserve"> 6, sebagai provinsi  dengan penemuan jumlah kasus positif Covid-19 terbanyak di Indonesia. Temuan kasus positif Covid-19 pertama terdapat pada penduduk di Kota Banjarmasin,  pada  tanggal  22  Maret  2020, dan setelahnya jumlah kasus positif Covid-19 melonjak pesat, sebagian besar terkait dengan peserta Ijtima Ulama Dunia 2020. Kasus  positif Covid-19 dengan cepat menyebar ke semua kabupaten  dan kota di Kalimantan Selatan;  pada 18 Mei 2020, tercatat 438 kasus dan meningkat tajam menjadi 4.488 kasus pada 17 Juli 2020, dengan kasus teringgi di Kota Banjarmasin (Tim Gugus covid-19 Provinsi Kalsel dan Tim Gugus covid-19 Kota </w:t>
      </w:r>
      <w:r w:rsidRPr="00701B5E">
        <w:rPr>
          <w:sz w:val="22"/>
          <w:szCs w:val="22"/>
        </w:rPr>
        <w:lastRenderedPageBreak/>
        <w:t>Banjarmasin; Kompas, 2020). Laporan Gugus Tugas Percepatan Penanganan (GTPP) Covid-19 di Provinsi Kalsel,</w:t>
      </w:r>
      <w:bookmarkEnd w:id="13"/>
      <w:r w:rsidRPr="00701B5E">
        <w:rPr>
          <w:sz w:val="22"/>
          <w:szCs w:val="22"/>
        </w:rPr>
        <w:t xml:space="preserve"> </w:t>
      </w:r>
    </w:p>
    <w:p w14:paraId="7C2BE907" w14:textId="77777777" w:rsidR="00C06BEF" w:rsidRPr="00701B5E" w:rsidRDefault="00C06BEF" w:rsidP="00C06BEF">
      <w:pPr>
        <w:tabs>
          <w:tab w:val="num" w:pos="0"/>
        </w:tabs>
        <w:spacing w:after="120"/>
        <w:jc w:val="both"/>
        <w:rPr>
          <w:sz w:val="22"/>
          <w:szCs w:val="22"/>
        </w:rPr>
      </w:pPr>
      <w:bookmarkStart w:id="14" w:name="_Hlk57622819"/>
      <w:r w:rsidRPr="00701B5E">
        <w:rPr>
          <w:sz w:val="22"/>
          <w:szCs w:val="22"/>
        </w:rPr>
        <w:t xml:space="preserve">Upaya Penanganan dan pencegahan pandemi covid-19 telah dilakukan oleh pemerintah setempat. Namun, kasus covid-19 di Banjarmasin terus meningkat. Hal ini berkaitan dengan kepadatan penduduk dan perilaku dari masyarakat yang tidak memperhatikan protokol kesehatan yang dilatar belakangi sosial ekonomi tergolong rendah, tingkat pendidikan yang rendah dan kebiasaan-kebiasaan yang ada di masyarakat seperti suka berkumpul dan tidak menjaga jarak. Sehingga ada 6 kelurahan di Kota Banjarmasin termasuk kedalam wilayah zona merah dan diantaranya </w:t>
      </w:r>
      <w:proofErr w:type="gramStart"/>
      <w:r w:rsidRPr="00701B5E">
        <w:rPr>
          <w:sz w:val="22"/>
          <w:szCs w:val="22"/>
        </w:rPr>
        <w:t>adalah  Kelurahan</w:t>
      </w:r>
      <w:proofErr w:type="gramEnd"/>
      <w:r w:rsidRPr="00701B5E">
        <w:rPr>
          <w:sz w:val="22"/>
          <w:szCs w:val="22"/>
        </w:rPr>
        <w:t xml:space="preserve"> Pemurus Baru (Tim Gugus covid-19 Provinsi Kalsel dan Tim Gugus covid-19 Kota Banjarmasin). </w:t>
      </w:r>
    </w:p>
    <w:p w14:paraId="3B97AEC0" w14:textId="77777777" w:rsidR="00C06BEF" w:rsidRPr="00701B5E" w:rsidRDefault="00C06BEF" w:rsidP="00C06BEF">
      <w:pPr>
        <w:tabs>
          <w:tab w:val="num" w:pos="0"/>
        </w:tabs>
        <w:spacing w:after="120"/>
        <w:jc w:val="both"/>
        <w:rPr>
          <w:bCs/>
          <w:sz w:val="22"/>
          <w:szCs w:val="22"/>
        </w:rPr>
      </w:pPr>
      <w:bookmarkStart w:id="15" w:name="_Hlk57622918"/>
      <w:bookmarkEnd w:id="14"/>
      <w:r w:rsidRPr="00701B5E">
        <w:rPr>
          <w:bCs/>
          <w:sz w:val="22"/>
          <w:szCs w:val="22"/>
        </w:rPr>
        <w:t>Kelurahan Pemurus Baru,  Kecamatan Banjarmasin Selatan, mempunyai luas wilayah sebesar 1,70 KM</w:t>
      </w:r>
      <w:r w:rsidRPr="00701B5E">
        <w:rPr>
          <w:bCs/>
          <w:sz w:val="22"/>
          <w:szCs w:val="22"/>
          <w:vertAlign w:val="superscript"/>
        </w:rPr>
        <w:t xml:space="preserve">2 </w:t>
      </w:r>
      <w:r w:rsidRPr="00701B5E">
        <w:rPr>
          <w:bCs/>
          <w:sz w:val="22"/>
          <w:szCs w:val="22"/>
        </w:rPr>
        <w:t>dengan jumlah penduduk 14.004 jiwa dan  sebagian besar mata pencaharian warga masyarakat di kelurahan ini adalah sebagai buruh/ wiraswasta. (</w:t>
      </w:r>
      <w:bookmarkStart w:id="16" w:name="_Hlk51155404"/>
      <w:r w:rsidRPr="00701B5E">
        <w:rPr>
          <w:bCs/>
          <w:sz w:val="22"/>
          <w:szCs w:val="22"/>
        </w:rPr>
        <w:t>Kelurahan Pemurus Baru, 2020</w:t>
      </w:r>
      <w:bookmarkEnd w:id="16"/>
      <w:r w:rsidRPr="00701B5E">
        <w:rPr>
          <w:bCs/>
          <w:sz w:val="22"/>
          <w:szCs w:val="22"/>
        </w:rPr>
        <w:t xml:space="preserve">). Hasil analisis situasi di wilayah kelurahan Pemurus Baru terdapat ”pasar lokasi” yang menjadi tempat tujuan/sarana jual beli dari ke 3 kelurahan yang berdampingan dan berada  pada wilayah zona merah positif Covid-19. Lokasi pasar tumpah terletak di lingkungsn tengah masyarakat yang padat, sirkulasi udara yang cenderung tertutup, lingkungan yang lembab, dan kebiasaan masyarakat yang berkumpul.  Pada masyarakat </w:t>
      </w:r>
      <w:proofErr w:type="gramStart"/>
      <w:r w:rsidRPr="00701B5E">
        <w:rPr>
          <w:bCs/>
          <w:sz w:val="22"/>
          <w:szCs w:val="22"/>
        </w:rPr>
        <w:t>dengan  lingkungan</w:t>
      </w:r>
      <w:proofErr w:type="gramEnd"/>
      <w:r w:rsidRPr="00701B5E">
        <w:rPr>
          <w:bCs/>
          <w:sz w:val="22"/>
          <w:szCs w:val="22"/>
        </w:rPr>
        <w:t xml:space="preserve"> yang kurang paparan sinar matahari dan sirkulasi udara lembab, menjadi faktor penyebab peningkatan kejadian infeksi saluran pernapasan (</w:t>
      </w:r>
      <w:bookmarkStart w:id="17" w:name="_Hlk51155444"/>
      <w:r w:rsidRPr="00701B5E">
        <w:rPr>
          <w:bCs/>
          <w:sz w:val="22"/>
          <w:szCs w:val="22"/>
        </w:rPr>
        <w:t>Asngad, et. al., 2018; Sahambangung, 2019</w:t>
      </w:r>
      <w:bookmarkEnd w:id="17"/>
      <w:r w:rsidRPr="00701B5E">
        <w:rPr>
          <w:bCs/>
          <w:sz w:val="22"/>
          <w:szCs w:val="22"/>
        </w:rPr>
        <w:t xml:space="preserve">). Sosialisai penerapan protokol </w:t>
      </w:r>
      <w:proofErr w:type="gramStart"/>
      <w:r w:rsidRPr="00701B5E">
        <w:rPr>
          <w:bCs/>
          <w:sz w:val="22"/>
          <w:szCs w:val="22"/>
        </w:rPr>
        <w:t>kesehatan  sebagai</w:t>
      </w:r>
      <w:proofErr w:type="gramEnd"/>
      <w:r w:rsidRPr="00701B5E">
        <w:rPr>
          <w:bCs/>
          <w:sz w:val="22"/>
          <w:szCs w:val="22"/>
        </w:rPr>
        <w:t xml:space="preserve"> kewaspadaan diri terhadap Covid.19 telah dilakukan oleh pihak kelurahan Pemurus Barus terhadap masyarakatnya. Telah dilaksnakan pemberian bantuan antiseptik tangan dan juga masker, tetapi dengan jumlah dan kapasitas yang sangat terbatas. </w:t>
      </w:r>
    </w:p>
    <w:p w14:paraId="4517C34E" w14:textId="77777777" w:rsidR="00C06BEF" w:rsidRPr="00701B5E" w:rsidRDefault="00C06BEF" w:rsidP="00C06BEF">
      <w:pPr>
        <w:tabs>
          <w:tab w:val="num" w:pos="0"/>
        </w:tabs>
        <w:spacing w:after="120"/>
        <w:jc w:val="both"/>
        <w:rPr>
          <w:bCs/>
          <w:sz w:val="22"/>
          <w:szCs w:val="22"/>
        </w:rPr>
      </w:pPr>
      <w:bookmarkStart w:id="18" w:name="_Hlk57622985"/>
      <w:bookmarkEnd w:id="15"/>
      <w:r w:rsidRPr="00701B5E">
        <w:rPr>
          <w:bCs/>
          <w:sz w:val="22"/>
          <w:szCs w:val="22"/>
        </w:rPr>
        <w:t xml:space="preserve">Antiseptik tangan dengan kandungan </w:t>
      </w:r>
      <w:proofErr w:type="gramStart"/>
      <w:r w:rsidRPr="00701B5E">
        <w:rPr>
          <w:bCs/>
          <w:sz w:val="22"/>
          <w:szCs w:val="22"/>
        </w:rPr>
        <w:t>utama  alkohol</w:t>
      </w:r>
      <w:proofErr w:type="gramEnd"/>
      <w:r w:rsidRPr="00701B5E">
        <w:rPr>
          <w:bCs/>
          <w:sz w:val="22"/>
          <w:szCs w:val="22"/>
        </w:rPr>
        <w:t xml:space="preserve"> 60-80%, yang digunakan pada jangka lama dapat menjadikan kulit kering bahkan terjadi iritasi kulit (Asngad, et. al., 2018). Sediaan antiseptik juga dapat dibuat dari sediaan tanaman herbal, yang mengandung senyawa aktif bersifat antimikroba. Misalnya   lidah buaya</w:t>
      </w:r>
      <w:proofErr w:type="gramStart"/>
      <w:r w:rsidRPr="00701B5E">
        <w:rPr>
          <w:bCs/>
          <w:sz w:val="22"/>
          <w:szCs w:val="22"/>
        </w:rPr>
        <w:t>,  daun</w:t>
      </w:r>
      <w:proofErr w:type="gramEnd"/>
      <w:r w:rsidRPr="00701B5E">
        <w:rPr>
          <w:bCs/>
          <w:sz w:val="22"/>
          <w:szCs w:val="22"/>
        </w:rPr>
        <w:t xml:space="preserve"> sirih, jeruk nipis</w:t>
      </w:r>
      <w:bookmarkStart w:id="19" w:name="_Hlk51155518"/>
      <w:r w:rsidRPr="00701B5E">
        <w:rPr>
          <w:bCs/>
          <w:sz w:val="22"/>
          <w:szCs w:val="22"/>
        </w:rPr>
        <w:t xml:space="preserve"> dan lain-lain. Tanaman herbal yang bersifat antimikroba dapat dikembangkan menjadi sediaan antiseptik (Lestari R.K.et al., 2018; Sahambangung, 2019; Situmeang et al., 2019).  </w:t>
      </w:r>
      <w:bookmarkEnd w:id="19"/>
      <w:r w:rsidRPr="00701B5E">
        <w:rPr>
          <w:bCs/>
          <w:sz w:val="22"/>
          <w:szCs w:val="22"/>
        </w:rPr>
        <w:t xml:space="preserve">Diantara jenis tanaman </w:t>
      </w:r>
      <w:proofErr w:type="gramStart"/>
      <w:r w:rsidRPr="00701B5E">
        <w:rPr>
          <w:bCs/>
          <w:sz w:val="22"/>
          <w:szCs w:val="22"/>
        </w:rPr>
        <w:t>herbal  yang</w:t>
      </w:r>
      <w:proofErr w:type="gramEnd"/>
      <w:r w:rsidRPr="00701B5E">
        <w:rPr>
          <w:bCs/>
          <w:sz w:val="22"/>
          <w:szCs w:val="22"/>
        </w:rPr>
        <w:t xml:space="preserve"> telah dikenal oleh masyarakat seperti  lidah buaya, jeruk nipis, papaya, pisang, daun  sirih,  serta bawang merah  dapat dimanfaatkan menjadi sediaan antiseptik. </w:t>
      </w:r>
      <w:bookmarkStart w:id="20" w:name="_Hlk51155566"/>
      <w:r w:rsidRPr="00701B5E">
        <w:rPr>
          <w:bCs/>
          <w:sz w:val="22"/>
          <w:szCs w:val="22"/>
        </w:rPr>
        <w:t xml:space="preserve">(Aboul-Enein, 2016; Alfrida, 2017). </w:t>
      </w:r>
      <w:bookmarkEnd w:id="20"/>
      <w:r w:rsidRPr="00701B5E">
        <w:rPr>
          <w:bCs/>
          <w:sz w:val="22"/>
          <w:szCs w:val="22"/>
        </w:rPr>
        <w:t xml:space="preserve">Pengetahuan pemanfaatan tanaman herbal menjadi sediaan antiseptik, sangat penting diinformasikan pada masyarakat sebagai pemenuhan ketersediaan </w:t>
      </w:r>
      <w:proofErr w:type="gramStart"/>
      <w:r w:rsidRPr="00701B5E">
        <w:rPr>
          <w:bCs/>
          <w:sz w:val="22"/>
          <w:szCs w:val="22"/>
        </w:rPr>
        <w:t>antiseptik  di</w:t>
      </w:r>
      <w:proofErr w:type="gramEnd"/>
      <w:r w:rsidRPr="00701B5E">
        <w:rPr>
          <w:bCs/>
          <w:sz w:val="22"/>
          <w:szCs w:val="22"/>
        </w:rPr>
        <w:t xml:space="preserve"> masa pandemi Covid-19 ini.  Manfaat </w:t>
      </w:r>
      <w:proofErr w:type="gramStart"/>
      <w:r w:rsidRPr="00701B5E">
        <w:rPr>
          <w:bCs/>
          <w:sz w:val="22"/>
          <w:szCs w:val="22"/>
        </w:rPr>
        <w:t>lainnya ,</w:t>
      </w:r>
      <w:proofErr w:type="gramEnd"/>
      <w:r w:rsidRPr="00701B5E">
        <w:rPr>
          <w:bCs/>
          <w:sz w:val="22"/>
          <w:szCs w:val="22"/>
        </w:rPr>
        <w:t xml:space="preserve"> juga dapat mengurangi limbah tanaman dari sampah rumah tangga, serta dapat menambah nilai ekonomi bagi keluarga. </w:t>
      </w:r>
    </w:p>
    <w:p w14:paraId="3BAC7315" w14:textId="77777777" w:rsidR="00C06BEF" w:rsidRPr="00701B5E" w:rsidRDefault="00C06BEF" w:rsidP="00C06BEF">
      <w:pPr>
        <w:tabs>
          <w:tab w:val="num" w:pos="0"/>
        </w:tabs>
        <w:spacing w:after="120"/>
        <w:jc w:val="both"/>
        <w:rPr>
          <w:bCs/>
        </w:rPr>
      </w:pPr>
      <w:bookmarkStart w:id="21" w:name="_Hlk57623038"/>
      <w:bookmarkEnd w:id="18"/>
      <w:r w:rsidRPr="00701B5E">
        <w:rPr>
          <w:bCs/>
          <w:sz w:val="22"/>
          <w:szCs w:val="22"/>
        </w:rPr>
        <w:t xml:space="preserve">Pengetahuan tentang cara pembuatan antiseptik secara sederhana dengan menggunakan perlatan yang sederhana dapat diketahui melalui teknologi multimedia /internet. Penyampaian informasi secara </w:t>
      </w:r>
      <w:r w:rsidRPr="00701B5E">
        <w:rPr>
          <w:bCs/>
          <w:i/>
          <w:iCs/>
          <w:sz w:val="22"/>
          <w:szCs w:val="22"/>
        </w:rPr>
        <w:t>online</w:t>
      </w:r>
      <w:r w:rsidRPr="00701B5E">
        <w:rPr>
          <w:bCs/>
          <w:sz w:val="22"/>
          <w:szCs w:val="22"/>
        </w:rPr>
        <w:t xml:space="preserve"> memudahkan masyarakat menerima pengetahuan yang bermanfaat dan juga memenuhi protokol kesehtan pada masa Covid-19.</w:t>
      </w:r>
      <w:r w:rsidRPr="00701B5E">
        <w:rPr>
          <w:bCs/>
        </w:rPr>
        <w:t xml:space="preserve">  </w:t>
      </w:r>
      <w:bookmarkEnd w:id="21"/>
    </w:p>
    <w:p w14:paraId="218924B2" w14:textId="77777777" w:rsidR="00395DFC" w:rsidRPr="00701B5E" w:rsidRDefault="00707C3E">
      <w:pPr>
        <w:pStyle w:val="Heading1"/>
        <w:suppressAutoHyphens/>
        <w:spacing w:before="480" w:after="120"/>
        <w:jc w:val="both"/>
        <w:rPr>
          <w:i w:val="0"/>
          <w:sz w:val="24"/>
          <w:szCs w:val="24"/>
        </w:rPr>
      </w:pPr>
      <w:r w:rsidRPr="00701B5E">
        <w:rPr>
          <w:i w:val="0"/>
          <w:sz w:val="24"/>
          <w:szCs w:val="24"/>
        </w:rPr>
        <w:t xml:space="preserve">METODE </w:t>
      </w:r>
    </w:p>
    <w:p w14:paraId="6D0A2B43" w14:textId="77777777" w:rsidR="000B0CFD" w:rsidRPr="00701B5E" w:rsidRDefault="000B0CFD" w:rsidP="000B0CFD">
      <w:pPr>
        <w:tabs>
          <w:tab w:val="num" w:pos="360"/>
        </w:tabs>
        <w:spacing w:after="120" w:line="276" w:lineRule="auto"/>
        <w:ind w:right="6"/>
        <w:jc w:val="both"/>
        <w:rPr>
          <w:sz w:val="22"/>
          <w:szCs w:val="22"/>
        </w:rPr>
      </w:pPr>
      <w:r w:rsidRPr="00701B5E">
        <w:rPr>
          <w:sz w:val="22"/>
          <w:szCs w:val="22"/>
          <w:lang w:eastAsia="id-ID"/>
        </w:rPr>
        <w:t xml:space="preserve">Kegiatan pengabdian </w:t>
      </w:r>
      <w:r w:rsidRPr="00701B5E">
        <w:rPr>
          <w:sz w:val="22"/>
          <w:szCs w:val="22"/>
        </w:rPr>
        <w:t xml:space="preserve">pada masyarakat (PKM) </w:t>
      </w:r>
      <w:proofErr w:type="gramStart"/>
      <w:r w:rsidRPr="00701B5E">
        <w:rPr>
          <w:sz w:val="22"/>
          <w:szCs w:val="22"/>
        </w:rPr>
        <w:t xml:space="preserve">dilaksanakan  </w:t>
      </w:r>
      <w:r w:rsidRPr="00701B5E">
        <w:rPr>
          <w:sz w:val="22"/>
          <w:szCs w:val="22"/>
          <w:lang w:eastAsia="id-ID"/>
        </w:rPr>
        <w:t>pada</w:t>
      </w:r>
      <w:proofErr w:type="gramEnd"/>
      <w:r w:rsidRPr="00701B5E">
        <w:rPr>
          <w:sz w:val="22"/>
          <w:szCs w:val="22"/>
          <w:lang w:eastAsia="id-ID"/>
        </w:rPr>
        <w:t xml:space="preserve"> masyarakat yang bertempat tinggal di wilayah zona merah wabah Covid-19, khususnya di wilayah kerja puskesmas Pemurus Baru Kelurahan Pemurus Baru Banjarmasin. </w:t>
      </w:r>
      <w:r w:rsidRPr="00701B5E">
        <w:rPr>
          <w:sz w:val="22"/>
          <w:szCs w:val="22"/>
        </w:rPr>
        <w:t xml:space="preserve">Metode pelaksanaan yang digunakan dalam PKM ini adalah edukasi secara </w:t>
      </w:r>
      <w:r w:rsidRPr="00701B5E">
        <w:rPr>
          <w:i/>
          <w:sz w:val="22"/>
          <w:szCs w:val="22"/>
        </w:rPr>
        <w:t xml:space="preserve">online </w:t>
      </w:r>
      <w:r w:rsidRPr="00701B5E">
        <w:rPr>
          <w:sz w:val="22"/>
          <w:szCs w:val="22"/>
        </w:rPr>
        <w:t xml:space="preserve">dengan pendekatan promotif dan edukatif kepada pihak puskesmas dan mitra sasaran.  Sebelum rangkaian kegiatan PKM dilaksanakan, tim pelaksana kegiatan berkoordinasi dengan pihak puskesmas Pemurus Baru Kota Banjarmasin </w:t>
      </w:r>
      <w:r w:rsidRPr="00701B5E">
        <w:rPr>
          <w:sz w:val="22"/>
          <w:szCs w:val="22"/>
        </w:rPr>
        <w:lastRenderedPageBreak/>
        <w:t xml:space="preserve">untuk pemilihan mitra sasaran dan pelaksanaan jadwal kegiatan PKM. </w:t>
      </w:r>
      <w:bookmarkStart w:id="22" w:name="_Hlk57623466"/>
      <w:r w:rsidRPr="00701B5E">
        <w:rPr>
          <w:sz w:val="22"/>
          <w:szCs w:val="22"/>
        </w:rPr>
        <w:t xml:space="preserve">Mitra sasaran terpilih adalah </w:t>
      </w:r>
      <w:bookmarkStart w:id="23" w:name="_Hlk51171529"/>
      <w:r w:rsidRPr="00701B5E">
        <w:rPr>
          <w:sz w:val="22"/>
          <w:szCs w:val="22"/>
        </w:rPr>
        <w:t xml:space="preserve">ibu-ibu kader kesehatan </w:t>
      </w:r>
      <w:bookmarkEnd w:id="23"/>
      <w:r w:rsidRPr="00701B5E">
        <w:rPr>
          <w:sz w:val="22"/>
          <w:szCs w:val="22"/>
        </w:rPr>
        <w:t xml:space="preserve">di wilayah kerja puskesmas Pemurus Baru Banjarmasin, sebanyak 30 orang. Sasaran </w:t>
      </w:r>
      <w:proofErr w:type="gramStart"/>
      <w:r w:rsidRPr="00701B5E">
        <w:rPr>
          <w:sz w:val="22"/>
          <w:szCs w:val="22"/>
        </w:rPr>
        <w:t>dipilih  berdasarkan</w:t>
      </w:r>
      <w:proofErr w:type="gramEnd"/>
      <w:r w:rsidRPr="00701B5E">
        <w:rPr>
          <w:sz w:val="22"/>
          <w:szCs w:val="22"/>
        </w:rPr>
        <w:t xml:space="preserve"> keaktifannya sebagai kader kesehatan, bersedia untuk diberikan edukasi,  mempunyai fasilitas HP (</w:t>
      </w:r>
      <w:r w:rsidRPr="00701B5E">
        <w:rPr>
          <w:i/>
          <w:iCs/>
          <w:sz w:val="22"/>
          <w:szCs w:val="22"/>
        </w:rPr>
        <w:t>hand phone</w:t>
      </w:r>
      <w:r w:rsidRPr="00701B5E">
        <w:rPr>
          <w:sz w:val="22"/>
          <w:szCs w:val="22"/>
        </w:rPr>
        <w:t xml:space="preserve">) yang dapat mengakses </w:t>
      </w:r>
      <w:r w:rsidRPr="00701B5E">
        <w:rPr>
          <w:i/>
          <w:iCs/>
          <w:sz w:val="22"/>
          <w:szCs w:val="22"/>
        </w:rPr>
        <w:t>online,</w:t>
      </w:r>
      <w:r w:rsidRPr="00701B5E">
        <w:rPr>
          <w:sz w:val="22"/>
          <w:szCs w:val="22"/>
        </w:rPr>
        <w:t xml:space="preserve"> serta mempunyai komitmen untuk mengaplikasikan hasil dari PKM ini</w:t>
      </w:r>
      <w:bookmarkEnd w:id="22"/>
      <w:r w:rsidRPr="00701B5E">
        <w:rPr>
          <w:sz w:val="22"/>
          <w:szCs w:val="22"/>
        </w:rPr>
        <w:t xml:space="preserve">. </w:t>
      </w:r>
    </w:p>
    <w:p w14:paraId="3A2A9A43" w14:textId="77777777" w:rsidR="000B0CFD" w:rsidRPr="00701B5E" w:rsidRDefault="000B0CFD" w:rsidP="000B0CFD">
      <w:pPr>
        <w:tabs>
          <w:tab w:val="num" w:pos="360"/>
        </w:tabs>
        <w:spacing w:after="120" w:line="276" w:lineRule="auto"/>
        <w:ind w:right="6"/>
        <w:jc w:val="both"/>
        <w:rPr>
          <w:sz w:val="22"/>
          <w:szCs w:val="22"/>
          <w:lang w:eastAsia="id-ID"/>
        </w:rPr>
      </w:pPr>
      <w:r w:rsidRPr="00701B5E">
        <w:rPr>
          <w:sz w:val="22"/>
          <w:szCs w:val="22"/>
        </w:rPr>
        <w:t>Sebagai upaya agar kegiatan PKM berjalan lancar sesuai rencana dan sesuai tujuan, maka sebelum pelaksanaan PKM kepada semua mitra sasaran terpilih diberikan paket pulsa. P</w:t>
      </w:r>
      <w:r w:rsidRPr="00701B5E">
        <w:rPr>
          <w:sz w:val="22"/>
          <w:szCs w:val="22"/>
          <w:lang w:eastAsia="id-ID"/>
        </w:rPr>
        <w:t xml:space="preserve">elaksanaan PKM meliputi 3 tahap, yaitu. 1) </w:t>
      </w:r>
      <w:proofErr w:type="gramStart"/>
      <w:r w:rsidRPr="00701B5E">
        <w:rPr>
          <w:sz w:val="22"/>
          <w:szCs w:val="22"/>
          <w:lang w:eastAsia="id-ID"/>
        </w:rPr>
        <w:t>pendahuluan</w:t>
      </w:r>
      <w:proofErr w:type="gramEnd"/>
      <w:r w:rsidRPr="00701B5E">
        <w:rPr>
          <w:sz w:val="22"/>
          <w:szCs w:val="22"/>
          <w:lang w:eastAsia="id-ID"/>
        </w:rPr>
        <w:t xml:space="preserve"> dan evaluasi awal, 2) tahap edukasi, 3)  bina suasana, dan 4 evaluasi akhir  kegiatan PKM </w:t>
      </w:r>
    </w:p>
    <w:p w14:paraId="0F6CBC8F" w14:textId="77777777" w:rsidR="000B0CFD" w:rsidRPr="00701B5E" w:rsidRDefault="000B0CFD" w:rsidP="000B0CFD">
      <w:pPr>
        <w:pStyle w:val="BodyText"/>
        <w:spacing w:line="276" w:lineRule="auto"/>
        <w:jc w:val="both"/>
        <w:rPr>
          <w:sz w:val="22"/>
          <w:szCs w:val="22"/>
        </w:rPr>
      </w:pPr>
      <w:proofErr w:type="gramStart"/>
      <w:r w:rsidRPr="00701B5E">
        <w:rPr>
          <w:sz w:val="22"/>
          <w:szCs w:val="22"/>
          <w:lang w:eastAsia="id-ID"/>
        </w:rPr>
        <w:t>Pelaksanaan  diawali</w:t>
      </w:r>
      <w:proofErr w:type="gramEnd"/>
      <w:r w:rsidRPr="00701B5E">
        <w:rPr>
          <w:sz w:val="22"/>
          <w:szCs w:val="22"/>
          <w:lang w:eastAsia="id-ID"/>
        </w:rPr>
        <w:t xml:space="preserve"> dengan pendahuluan dan tujuan  dari kegiatan yang dilaksanakan oleh tim PKM. Selanjutnya </w:t>
      </w:r>
      <w:bookmarkStart w:id="24" w:name="_Hlk58837086"/>
      <w:r w:rsidRPr="00701B5E">
        <w:rPr>
          <w:sz w:val="22"/>
          <w:szCs w:val="22"/>
          <w:lang w:eastAsia="id-ID"/>
        </w:rPr>
        <w:t xml:space="preserve">kepada semua </w:t>
      </w:r>
      <w:r w:rsidRPr="00701B5E">
        <w:rPr>
          <w:iCs/>
          <w:sz w:val="22"/>
          <w:szCs w:val="22"/>
        </w:rPr>
        <w:t xml:space="preserve">semua peserta /mitra sasaran </w:t>
      </w:r>
      <w:proofErr w:type="gramStart"/>
      <w:r w:rsidRPr="00701B5E">
        <w:rPr>
          <w:iCs/>
          <w:sz w:val="22"/>
          <w:szCs w:val="22"/>
        </w:rPr>
        <w:t xml:space="preserve">diberikan </w:t>
      </w:r>
      <w:r w:rsidRPr="00701B5E">
        <w:rPr>
          <w:sz w:val="22"/>
          <w:szCs w:val="22"/>
          <w:lang w:eastAsia="id-ID"/>
        </w:rPr>
        <w:t xml:space="preserve"> soal</w:t>
      </w:r>
      <w:proofErr w:type="gramEnd"/>
      <w:r w:rsidRPr="00701B5E">
        <w:rPr>
          <w:sz w:val="22"/>
          <w:szCs w:val="22"/>
          <w:lang w:eastAsia="id-ID"/>
        </w:rPr>
        <w:t xml:space="preserve"> </w:t>
      </w:r>
      <w:r w:rsidRPr="00701B5E">
        <w:rPr>
          <w:i/>
          <w:sz w:val="22"/>
          <w:szCs w:val="22"/>
        </w:rPr>
        <w:t xml:space="preserve">pretest </w:t>
      </w:r>
      <w:r w:rsidRPr="00701B5E">
        <w:rPr>
          <w:iCs/>
          <w:sz w:val="22"/>
          <w:szCs w:val="22"/>
        </w:rPr>
        <w:t xml:space="preserve">kepada yang berkaitan tema PKM dan </w:t>
      </w:r>
      <w:r w:rsidRPr="00701B5E">
        <w:rPr>
          <w:sz w:val="22"/>
          <w:szCs w:val="22"/>
        </w:rPr>
        <w:t xml:space="preserve">dilakuan secara </w:t>
      </w:r>
      <w:r w:rsidRPr="00701B5E">
        <w:rPr>
          <w:i/>
          <w:sz w:val="22"/>
          <w:szCs w:val="22"/>
        </w:rPr>
        <w:t>online</w:t>
      </w:r>
      <w:r w:rsidRPr="00701B5E">
        <w:rPr>
          <w:sz w:val="22"/>
          <w:szCs w:val="22"/>
        </w:rPr>
        <w:t xml:space="preserve">. </w:t>
      </w:r>
      <w:bookmarkEnd w:id="24"/>
      <w:r w:rsidRPr="00701B5E">
        <w:rPr>
          <w:i/>
          <w:sz w:val="22"/>
          <w:szCs w:val="22"/>
        </w:rPr>
        <w:t xml:space="preserve">Pretest </w:t>
      </w:r>
      <w:r w:rsidRPr="00701B5E">
        <w:rPr>
          <w:sz w:val="22"/>
          <w:szCs w:val="22"/>
        </w:rPr>
        <w:t xml:space="preserve">ini dilakukan untuk mengetahui tingkat pengetahuai dan kemampuan awal mitra sasaran sebelum dilakukan intervensi/ edukasi. </w:t>
      </w:r>
    </w:p>
    <w:p w14:paraId="598A609C" w14:textId="77777777" w:rsidR="000B0CFD" w:rsidRPr="00701B5E" w:rsidRDefault="000B0CFD" w:rsidP="000B0CFD">
      <w:pPr>
        <w:pStyle w:val="BodyText"/>
        <w:spacing w:line="276" w:lineRule="auto"/>
        <w:jc w:val="both"/>
        <w:rPr>
          <w:sz w:val="22"/>
          <w:szCs w:val="22"/>
        </w:rPr>
      </w:pPr>
      <w:r w:rsidRPr="00701B5E">
        <w:rPr>
          <w:sz w:val="22"/>
          <w:szCs w:val="22"/>
        </w:rPr>
        <w:t xml:space="preserve">Kegiatan </w:t>
      </w:r>
      <w:proofErr w:type="gramStart"/>
      <w:r w:rsidRPr="00701B5E">
        <w:rPr>
          <w:sz w:val="22"/>
          <w:szCs w:val="22"/>
        </w:rPr>
        <w:t>edukasi  disampaikan</w:t>
      </w:r>
      <w:proofErr w:type="gramEnd"/>
      <w:r w:rsidRPr="00701B5E">
        <w:rPr>
          <w:sz w:val="22"/>
          <w:szCs w:val="22"/>
        </w:rPr>
        <w:t xml:space="preserve"> secara sederhana, informatif dan menarik berupa penyampaian materi penyuluhan dan demonstrasi  melalui penayangan video yang dilaksanakan  secara </w:t>
      </w:r>
      <w:r w:rsidRPr="00701B5E">
        <w:rPr>
          <w:i/>
          <w:sz w:val="22"/>
          <w:szCs w:val="22"/>
        </w:rPr>
        <w:t xml:space="preserve">online, </w:t>
      </w:r>
      <w:r w:rsidRPr="00701B5E">
        <w:rPr>
          <w:sz w:val="22"/>
          <w:szCs w:val="22"/>
        </w:rPr>
        <w:t xml:space="preserve">menggunakan aplikasi zoom. Materi penyuluhan disampaikan dengan media </w:t>
      </w:r>
      <w:r w:rsidRPr="006260EE">
        <w:rPr>
          <w:i/>
          <w:iCs/>
          <w:sz w:val="22"/>
          <w:szCs w:val="22"/>
        </w:rPr>
        <w:t>power poin</w:t>
      </w:r>
      <w:r w:rsidRPr="00701B5E">
        <w:rPr>
          <w:sz w:val="22"/>
          <w:szCs w:val="22"/>
        </w:rPr>
        <w:t>t serta penayangan video; materi penyuluhan meliputi  : 1) fungsi dan manfaat antiseptik dalam mencegah paparan infeksi Covid-19, 2) contoh jenis-jenis tanaman herbal di lingkungan masyarakat yang berkhasiat sebagai antimikroba, 3) pemanfaatan tanaman herbal sebagai sediaan antiseptik, 4) cara dan waktu penggunaan antiseptik berbahan tanaman herbal,  dan 5) demonstrasi cara membuat sediaan antiseptik berbahan dasar  tanaman herbal melalui penayangan video.</w:t>
      </w:r>
    </w:p>
    <w:p w14:paraId="2CA93663" w14:textId="77777777" w:rsidR="000B0CFD" w:rsidRPr="00701B5E" w:rsidRDefault="000B0CFD" w:rsidP="000B0CFD">
      <w:pPr>
        <w:pStyle w:val="BodyText"/>
        <w:spacing w:line="276" w:lineRule="auto"/>
        <w:jc w:val="both"/>
        <w:rPr>
          <w:iCs/>
          <w:sz w:val="22"/>
          <w:szCs w:val="22"/>
        </w:rPr>
      </w:pPr>
      <w:r w:rsidRPr="00701B5E">
        <w:rPr>
          <w:sz w:val="22"/>
          <w:szCs w:val="22"/>
        </w:rPr>
        <w:t xml:space="preserve">Bina susasana dalam kegiatan PKM ini dilaksankan setelah penyampaian materi penyuluhan dan penayangan video. Bina suasana berupa diskusi dan tanya jawab antara peserta kegiatan dengan tim pelaksana kegiatan PKM. Selanjutnya sebelum </w:t>
      </w:r>
      <w:proofErr w:type="gramStart"/>
      <w:r w:rsidRPr="00701B5E">
        <w:rPr>
          <w:sz w:val="22"/>
          <w:szCs w:val="22"/>
        </w:rPr>
        <w:t>kegiatan  berakhir</w:t>
      </w:r>
      <w:proofErr w:type="gramEnd"/>
      <w:r w:rsidRPr="00701B5E">
        <w:rPr>
          <w:sz w:val="22"/>
          <w:szCs w:val="22"/>
        </w:rPr>
        <w:t xml:space="preserve">, kepada semua peserta diberikan soal </w:t>
      </w:r>
      <w:r w:rsidRPr="00701B5E">
        <w:rPr>
          <w:i/>
          <w:iCs/>
          <w:sz w:val="22"/>
          <w:szCs w:val="22"/>
        </w:rPr>
        <w:t>post test</w:t>
      </w:r>
      <w:r w:rsidRPr="00701B5E">
        <w:rPr>
          <w:sz w:val="22"/>
          <w:szCs w:val="22"/>
        </w:rPr>
        <w:t xml:space="preserve"> dengan jenis dan </w:t>
      </w:r>
      <w:r w:rsidRPr="00701B5E">
        <w:rPr>
          <w:sz w:val="22"/>
          <w:szCs w:val="22"/>
          <w:lang w:eastAsia="id-ID"/>
        </w:rPr>
        <w:t xml:space="preserve">jumlah soal sama  seperti  soal </w:t>
      </w:r>
      <w:r w:rsidRPr="00701B5E">
        <w:rPr>
          <w:i/>
          <w:sz w:val="22"/>
          <w:szCs w:val="22"/>
        </w:rPr>
        <w:t xml:space="preserve">pre test. </w:t>
      </w:r>
    </w:p>
    <w:p w14:paraId="72983526" w14:textId="00EB0C83" w:rsidR="000B0CFD" w:rsidRPr="00701B5E" w:rsidRDefault="000B0CFD" w:rsidP="000B0CFD">
      <w:pPr>
        <w:pStyle w:val="BodyText"/>
        <w:spacing w:line="276" w:lineRule="auto"/>
        <w:jc w:val="both"/>
        <w:rPr>
          <w:sz w:val="22"/>
          <w:szCs w:val="22"/>
        </w:rPr>
      </w:pPr>
      <w:r w:rsidRPr="00701B5E">
        <w:rPr>
          <w:sz w:val="22"/>
          <w:szCs w:val="22"/>
        </w:rPr>
        <w:t>Evaluasi terhadap keberhasilan dari kegiatan PKM ini diketahui dengan membandingkan hasil dari jawaban kuisioner peserta kegiatan, sebelum (</w:t>
      </w:r>
      <w:r w:rsidRPr="00701B5E">
        <w:rPr>
          <w:i/>
          <w:iCs/>
          <w:sz w:val="22"/>
          <w:szCs w:val="22"/>
        </w:rPr>
        <w:t>pre</w:t>
      </w:r>
      <w:r w:rsidR="004C2B2B" w:rsidRPr="00701B5E">
        <w:rPr>
          <w:i/>
          <w:iCs/>
          <w:sz w:val="22"/>
          <w:szCs w:val="22"/>
        </w:rPr>
        <w:t xml:space="preserve"> </w:t>
      </w:r>
      <w:r w:rsidRPr="00701B5E">
        <w:rPr>
          <w:i/>
          <w:iCs/>
          <w:sz w:val="22"/>
          <w:szCs w:val="22"/>
        </w:rPr>
        <w:t>test</w:t>
      </w:r>
      <w:r w:rsidRPr="00701B5E">
        <w:rPr>
          <w:sz w:val="22"/>
          <w:szCs w:val="22"/>
        </w:rPr>
        <w:t>) dan setelah (</w:t>
      </w:r>
      <w:r w:rsidRPr="00701B5E">
        <w:rPr>
          <w:i/>
          <w:iCs/>
          <w:sz w:val="22"/>
          <w:szCs w:val="22"/>
        </w:rPr>
        <w:t>post</w:t>
      </w:r>
      <w:r w:rsidR="004C2B2B" w:rsidRPr="00701B5E">
        <w:rPr>
          <w:i/>
          <w:iCs/>
          <w:sz w:val="22"/>
          <w:szCs w:val="22"/>
        </w:rPr>
        <w:t xml:space="preserve"> </w:t>
      </w:r>
      <w:r w:rsidRPr="00701B5E">
        <w:rPr>
          <w:i/>
          <w:iCs/>
          <w:sz w:val="22"/>
          <w:szCs w:val="22"/>
        </w:rPr>
        <w:t>test</w:t>
      </w:r>
      <w:r w:rsidRPr="00701B5E">
        <w:rPr>
          <w:sz w:val="22"/>
          <w:szCs w:val="22"/>
        </w:rPr>
        <w:t>). Data jawaban peserta kegiatan PKM, dianalisis statistik menggunkan uji T berpasangan pada tingkat kepercayaan 90%.</w:t>
      </w:r>
    </w:p>
    <w:p w14:paraId="41FDEDF2" w14:textId="77777777" w:rsidR="00395DFC" w:rsidRPr="00701B5E" w:rsidRDefault="00707C3E">
      <w:pPr>
        <w:spacing w:before="480" w:after="120"/>
        <w:jc w:val="both"/>
        <w:outlineLvl w:val="0"/>
        <w:rPr>
          <w:b/>
          <w:szCs w:val="24"/>
        </w:rPr>
      </w:pPr>
      <w:r w:rsidRPr="00701B5E">
        <w:rPr>
          <w:b/>
          <w:szCs w:val="24"/>
        </w:rPr>
        <w:t xml:space="preserve">HASIL DAN PEMBAHASAN </w:t>
      </w:r>
    </w:p>
    <w:p w14:paraId="4FDD791F" w14:textId="77777777" w:rsidR="00D921F0" w:rsidRPr="00701B5E" w:rsidRDefault="00D921F0" w:rsidP="000C0C09">
      <w:pPr>
        <w:pStyle w:val="Normal1"/>
        <w:pBdr>
          <w:top w:val="nil"/>
          <w:left w:val="nil"/>
          <w:bottom w:val="nil"/>
          <w:right w:val="nil"/>
          <w:between w:val="nil"/>
        </w:pBdr>
        <w:spacing w:after="120" w:line="276" w:lineRule="auto"/>
        <w:ind w:right="0" w:firstLine="0"/>
        <w:rPr>
          <w:color w:val="auto"/>
        </w:rPr>
      </w:pPr>
      <w:bookmarkStart w:id="25" w:name="_Hlk58841206"/>
      <w:r w:rsidRPr="00701B5E">
        <w:rPr>
          <w:color w:val="auto"/>
        </w:rPr>
        <w:t xml:space="preserve">Peningkatan kasus infeksi virus corona </w:t>
      </w:r>
      <w:r w:rsidRPr="00701B5E">
        <w:rPr>
          <w:color w:val="auto"/>
          <w:shd w:val="clear" w:color="auto" w:fill="FFFFFF"/>
        </w:rPr>
        <w:t>jenis SARS-CoV-2</w:t>
      </w:r>
      <w:r w:rsidRPr="00701B5E">
        <w:rPr>
          <w:color w:val="auto"/>
        </w:rPr>
        <w:t xml:space="preserve"> (COVID-19) di Kota Banjarmasin Kalsel, menyebabkan beberapa kelurahan di Kota Banjarmasin termasuk sebagai wilayah zona merah akan temuan positif Covid-19, diantaranya adalah di kelurahan Pemurus Baru. Informasi penerapan protokol kesehatan sebagai upaya penyebaran Covid-19 telah diinformasikan oleh pihak kelurahan dan telah dilaksanakan pembagian antiseptik cuci tangan, tetapi hanya satu kali dan hanya pada beberapa kepala keluarga/ kalangan terbatas. </w:t>
      </w:r>
    </w:p>
    <w:p w14:paraId="7E7C8628" w14:textId="77777777" w:rsidR="00D921F0" w:rsidRPr="00701B5E" w:rsidRDefault="00D921F0" w:rsidP="000C0C09">
      <w:pPr>
        <w:pStyle w:val="Normal1"/>
        <w:pBdr>
          <w:top w:val="nil"/>
          <w:left w:val="nil"/>
          <w:bottom w:val="nil"/>
          <w:right w:val="nil"/>
          <w:between w:val="nil"/>
        </w:pBdr>
        <w:spacing w:after="120" w:line="276" w:lineRule="auto"/>
        <w:ind w:right="0" w:firstLine="0"/>
        <w:rPr>
          <w:color w:val="auto"/>
        </w:rPr>
      </w:pPr>
      <w:r w:rsidRPr="00701B5E">
        <w:rPr>
          <w:color w:val="auto"/>
        </w:rPr>
        <w:t xml:space="preserve">Pengetahuan tentang pembuatan sediaan antiseptik cair dari bahan tanaman herbal pada saat pandemi Covid-19, dapat diperoleh melalui informasi secara </w:t>
      </w:r>
      <w:r w:rsidRPr="00701B5E">
        <w:rPr>
          <w:i/>
          <w:iCs/>
          <w:color w:val="auto"/>
        </w:rPr>
        <w:t>online</w:t>
      </w:r>
      <w:r w:rsidRPr="00701B5E">
        <w:rPr>
          <w:color w:val="auto"/>
        </w:rPr>
        <w:t>. Pembuatan antiseptik dapat dibuat secara sederhana dengan menggunakan perlatan sederhana. Jenis yang sering diinformasikan adalah dari tanaman lidah buaya dan sirih. Banyak jenis-</w:t>
      </w:r>
      <w:proofErr w:type="gramStart"/>
      <w:r w:rsidRPr="00701B5E">
        <w:rPr>
          <w:color w:val="auto"/>
        </w:rPr>
        <w:t>jenis  tanaman</w:t>
      </w:r>
      <w:proofErr w:type="gramEnd"/>
      <w:r w:rsidRPr="00701B5E">
        <w:rPr>
          <w:color w:val="auto"/>
        </w:rPr>
        <w:t xml:space="preserve"> herbal </w:t>
      </w:r>
      <w:r w:rsidRPr="00701B5E">
        <w:rPr>
          <w:color w:val="auto"/>
        </w:rPr>
        <w:lastRenderedPageBreak/>
        <w:t xml:space="preserve">disekitar rumah tangga/masyarakat yang dapat dimanfaatkan sebagai sediaan antiseptik, tetapi belum banyak diketahui oleh masyarakat. </w:t>
      </w:r>
    </w:p>
    <w:p w14:paraId="15A98A62" w14:textId="145C841D" w:rsidR="003F1F0B" w:rsidRPr="00701B5E" w:rsidRDefault="00D921F0" w:rsidP="000C0C09">
      <w:pPr>
        <w:pStyle w:val="Normal1"/>
        <w:pBdr>
          <w:top w:val="nil"/>
          <w:left w:val="nil"/>
          <w:bottom w:val="nil"/>
          <w:right w:val="nil"/>
          <w:between w:val="nil"/>
        </w:pBdr>
        <w:spacing w:after="120" w:line="276" w:lineRule="auto"/>
        <w:ind w:right="0" w:firstLine="0"/>
        <w:rPr>
          <w:color w:val="auto"/>
        </w:rPr>
      </w:pPr>
      <w:r w:rsidRPr="00701B5E">
        <w:rPr>
          <w:color w:val="auto"/>
        </w:rPr>
        <w:t xml:space="preserve">Dalam </w:t>
      </w:r>
      <w:proofErr w:type="gramStart"/>
      <w:r w:rsidRPr="00701B5E">
        <w:rPr>
          <w:color w:val="auto"/>
        </w:rPr>
        <w:t>rangka  mendukung</w:t>
      </w:r>
      <w:proofErr w:type="gramEnd"/>
      <w:r w:rsidRPr="00701B5E">
        <w:rPr>
          <w:color w:val="auto"/>
        </w:rPr>
        <w:t xml:space="preserve"> program penerapan protokol kesehatan di masyarakat, maka telah dilaksanakan </w:t>
      </w:r>
      <w:r w:rsidR="003F1F0B" w:rsidRPr="00701B5E">
        <w:rPr>
          <w:color w:val="auto"/>
        </w:rPr>
        <w:t xml:space="preserve">kegiatan PKM mengenai </w:t>
      </w:r>
      <w:r w:rsidRPr="00701B5E">
        <w:rPr>
          <w:color w:val="auto"/>
        </w:rPr>
        <w:t>edukasi tentang pembuatan antiseptik tangan berbahan dasar tanaman herbal</w:t>
      </w:r>
      <w:r w:rsidR="003F1F0B" w:rsidRPr="00701B5E">
        <w:rPr>
          <w:color w:val="auto"/>
        </w:rPr>
        <w:t xml:space="preserve">.     </w:t>
      </w:r>
      <w:bookmarkStart w:id="26" w:name="_Hlk51135227"/>
      <w:r w:rsidR="003F1F0B" w:rsidRPr="00701B5E">
        <w:rPr>
          <w:color w:val="auto"/>
        </w:rPr>
        <w:t xml:space="preserve">Kegitan PKM dilaksanakan pada bulan September 2020. Tujuan kegiatan ini adalah untuk mendukung upaya pencegahan COVID-19 melalui pemanfaatan tanaman herbal menjadi sediaan antiseptik, guna terhindar dari paparan Covid-19. </w:t>
      </w:r>
      <w:bookmarkEnd w:id="26"/>
      <w:r w:rsidR="003F1F0B" w:rsidRPr="00701B5E">
        <w:rPr>
          <w:color w:val="auto"/>
        </w:rPr>
        <w:t xml:space="preserve"> Edukasi yang dilaksanakan secara </w:t>
      </w:r>
      <w:r w:rsidR="003F1F0B" w:rsidRPr="00701B5E">
        <w:rPr>
          <w:i/>
          <w:color w:val="auto"/>
        </w:rPr>
        <w:t>online</w:t>
      </w:r>
      <w:r w:rsidR="003F1F0B" w:rsidRPr="00701B5E">
        <w:rPr>
          <w:iCs/>
          <w:color w:val="auto"/>
        </w:rPr>
        <w:t>, dengan</w:t>
      </w:r>
      <w:r w:rsidR="003F1F0B" w:rsidRPr="00701B5E">
        <w:rPr>
          <w:color w:val="auto"/>
        </w:rPr>
        <w:t xml:space="preserve"> mengetengahkan materi tentang fungsi dan manfaat antiseptik, pemanfaatan limbah tanaman sebagai antiseptik, dan pembuatan sediaan antiseptik secara sederhana, dibuat informatif dan menarik dalam tayangan video, maka pihak peserta kegiatan PKM  tertarik  dan termotivasi mengikuti secara aktif dalam kegiatan PKM</w:t>
      </w:r>
      <w:r w:rsidR="003F1F0B" w:rsidRPr="00701B5E">
        <w:rPr>
          <w:color w:val="auto"/>
          <w:spacing w:val="-7"/>
        </w:rPr>
        <w:t xml:space="preserve"> </w:t>
      </w:r>
      <w:r w:rsidR="003F1F0B" w:rsidRPr="00701B5E">
        <w:rPr>
          <w:color w:val="auto"/>
        </w:rPr>
        <w:t xml:space="preserve">ini. </w:t>
      </w:r>
    </w:p>
    <w:bookmarkEnd w:id="25"/>
    <w:p w14:paraId="1127EE9A" w14:textId="254303B7" w:rsidR="009076CB" w:rsidRPr="00701B5E" w:rsidRDefault="009076CB" w:rsidP="000C0C09">
      <w:pPr>
        <w:pStyle w:val="Normal1"/>
        <w:pBdr>
          <w:top w:val="nil"/>
          <w:left w:val="nil"/>
          <w:bottom w:val="nil"/>
          <w:right w:val="nil"/>
          <w:between w:val="nil"/>
        </w:pBdr>
        <w:spacing w:after="120" w:line="276" w:lineRule="auto"/>
        <w:ind w:right="0" w:firstLine="0"/>
        <w:rPr>
          <w:color w:val="auto"/>
        </w:rPr>
      </w:pPr>
      <w:r w:rsidRPr="00701B5E">
        <w:rPr>
          <w:color w:val="auto"/>
        </w:rPr>
        <w:t xml:space="preserve">Hasil </w:t>
      </w:r>
      <w:r w:rsidR="00A332E5" w:rsidRPr="00701B5E">
        <w:rPr>
          <w:color w:val="auto"/>
        </w:rPr>
        <w:t xml:space="preserve">evaluasi </w:t>
      </w:r>
      <w:r w:rsidRPr="00701B5E">
        <w:rPr>
          <w:color w:val="auto"/>
        </w:rPr>
        <w:t>dari PKM ini</w:t>
      </w:r>
      <w:r w:rsidR="00A332E5" w:rsidRPr="00701B5E">
        <w:rPr>
          <w:color w:val="auto"/>
        </w:rPr>
        <w:t>,</w:t>
      </w:r>
      <w:r w:rsidRPr="00701B5E">
        <w:rPr>
          <w:color w:val="auto"/>
        </w:rPr>
        <w:t xml:space="preserve"> </w:t>
      </w:r>
      <w:r w:rsidR="004C2B2B" w:rsidRPr="00701B5E">
        <w:rPr>
          <w:color w:val="auto"/>
        </w:rPr>
        <w:t>didapatkan sebanyak</w:t>
      </w:r>
      <w:r w:rsidRPr="00701B5E">
        <w:rPr>
          <w:color w:val="auto"/>
        </w:rPr>
        <w:t xml:space="preserve"> 30 sasaran kader kesehatan di wilayah kerja Puskesmas Pemurus Baru sebagai peserta PKM memahami cara membuat sediaan antiseptik dengan berbahan dasar tanaman herbal. </w:t>
      </w:r>
      <w:r w:rsidR="008E1295" w:rsidRPr="00701B5E">
        <w:rPr>
          <w:color w:val="auto"/>
        </w:rPr>
        <w:t xml:space="preserve">Hasil </w:t>
      </w:r>
      <w:r w:rsidR="00A332E5" w:rsidRPr="00701B5E">
        <w:rPr>
          <w:i/>
          <w:iCs/>
          <w:color w:val="auto"/>
        </w:rPr>
        <w:t>pre test</w:t>
      </w:r>
      <w:r w:rsidR="00A332E5" w:rsidRPr="00701B5E">
        <w:rPr>
          <w:color w:val="auto"/>
        </w:rPr>
        <w:t xml:space="preserve"> dan </w:t>
      </w:r>
      <w:r w:rsidR="00A332E5" w:rsidRPr="00701B5E">
        <w:rPr>
          <w:i/>
          <w:iCs/>
          <w:color w:val="auto"/>
        </w:rPr>
        <w:t>post test</w:t>
      </w:r>
      <w:r w:rsidR="00A332E5" w:rsidRPr="00701B5E">
        <w:rPr>
          <w:color w:val="auto"/>
        </w:rPr>
        <w:t xml:space="preserve"> (Tabel 1),</w:t>
      </w:r>
      <w:r w:rsidR="008E1295" w:rsidRPr="00701B5E">
        <w:rPr>
          <w:color w:val="auto"/>
        </w:rPr>
        <w:t xml:space="preserve"> didapatkan peningkatan </w:t>
      </w:r>
      <w:r w:rsidR="00A332E5" w:rsidRPr="00701B5E">
        <w:rPr>
          <w:color w:val="auto"/>
        </w:rPr>
        <w:t xml:space="preserve">pemahan peserta kegiatan tentang pentingnya melakukan perilaku cuci tangan dengan menggunakan antiseptik, memahami tentang pemanfaatan tanaman herbal yang ada di lingkungan masyarakat sebagai sedian antiseptik lternatif, serta memahami cara pembuatan antiseptik berbahan dasar kerbal.  </w:t>
      </w:r>
      <w:r w:rsidRPr="00701B5E">
        <w:rPr>
          <w:color w:val="auto"/>
        </w:rPr>
        <w:t xml:space="preserve"> </w:t>
      </w:r>
    </w:p>
    <w:p w14:paraId="45AD808C" w14:textId="52FE0D46" w:rsidR="000B1EE6" w:rsidRPr="00701B5E" w:rsidRDefault="000B1EE6" w:rsidP="00DE2043">
      <w:pPr>
        <w:pStyle w:val="Normal1"/>
        <w:pBdr>
          <w:top w:val="nil"/>
          <w:left w:val="nil"/>
          <w:bottom w:val="nil"/>
          <w:right w:val="nil"/>
          <w:between w:val="nil"/>
        </w:pBdr>
        <w:spacing w:before="120" w:after="120" w:line="240" w:lineRule="auto"/>
        <w:ind w:right="0" w:firstLine="709"/>
        <w:jc w:val="center"/>
        <w:rPr>
          <w:color w:val="auto"/>
        </w:rPr>
      </w:pPr>
      <w:r w:rsidRPr="00701B5E">
        <w:rPr>
          <w:color w:val="auto"/>
        </w:rPr>
        <w:t xml:space="preserve">Tabel 1. </w:t>
      </w:r>
      <w:r w:rsidRPr="00701B5E">
        <w:rPr>
          <w:i/>
          <w:iCs/>
          <w:color w:val="auto"/>
        </w:rPr>
        <w:t xml:space="preserve">Hasil </w:t>
      </w:r>
      <w:r w:rsidR="00DE2043" w:rsidRPr="00701B5E">
        <w:rPr>
          <w:i/>
          <w:iCs/>
          <w:color w:val="auto"/>
        </w:rPr>
        <w:t>Pre</w:t>
      </w:r>
      <w:r w:rsidR="004C2B2B" w:rsidRPr="00701B5E">
        <w:rPr>
          <w:i/>
          <w:iCs/>
          <w:color w:val="auto"/>
        </w:rPr>
        <w:t xml:space="preserve"> </w:t>
      </w:r>
      <w:r w:rsidR="00DE2043" w:rsidRPr="00701B5E">
        <w:rPr>
          <w:i/>
          <w:iCs/>
          <w:color w:val="auto"/>
        </w:rPr>
        <w:t>test</w:t>
      </w:r>
      <w:r w:rsidRPr="00701B5E">
        <w:rPr>
          <w:color w:val="auto"/>
        </w:rPr>
        <w:t xml:space="preserve"> dan </w:t>
      </w:r>
      <w:r w:rsidR="00DE2043" w:rsidRPr="00701B5E">
        <w:rPr>
          <w:i/>
          <w:iCs/>
          <w:color w:val="auto"/>
        </w:rPr>
        <w:t>post</w:t>
      </w:r>
      <w:r w:rsidR="004C2B2B" w:rsidRPr="00701B5E">
        <w:rPr>
          <w:i/>
          <w:iCs/>
          <w:color w:val="auto"/>
        </w:rPr>
        <w:t xml:space="preserve"> </w:t>
      </w:r>
      <w:r w:rsidR="00DE2043" w:rsidRPr="00701B5E">
        <w:rPr>
          <w:i/>
          <w:iCs/>
          <w:color w:val="auto"/>
        </w:rPr>
        <w:t>test</w:t>
      </w:r>
      <w:r w:rsidRPr="00701B5E">
        <w:rPr>
          <w:color w:val="auto"/>
        </w:rPr>
        <w:t xml:space="preserve"> pemahaman sasaran tentang jenis tanaman herbal </w:t>
      </w:r>
      <w:r w:rsidR="00DE2043" w:rsidRPr="00701B5E">
        <w:rPr>
          <w:color w:val="auto"/>
        </w:rPr>
        <w:t>bahan antisepti</w:t>
      </w:r>
      <w:r w:rsidR="004C2B2B" w:rsidRPr="00701B5E">
        <w:rPr>
          <w:color w:val="auto"/>
        </w:rPr>
        <w:t>k</w:t>
      </w:r>
      <w:r w:rsidR="00DE2043" w:rsidRPr="00701B5E">
        <w:rPr>
          <w:color w:val="auto"/>
        </w:rPr>
        <w:t xml:space="preserve"> d</w:t>
      </w:r>
      <w:r w:rsidRPr="00701B5E">
        <w:rPr>
          <w:color w:val="auto"/>
        </w:rPr>
        <w:t>an cara pembuatan antiseptik</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985"/>
        <w:gridCol w:w="1683"/>
        <w:gridCol w:w="1276"/>
        <w:gridCol w:w="1876"/>
        <w:gridCol w:w="709"/>
      </w:tblGrid>
      <w:tr w:rsidR="00701B5E" w:rsidRPr="00701B5E" w14:paraId="454C9BBE" w14:textId="77777777" w:rsidTr="00B74437">
        <w:trPr>
          <w:jc w:val="center"/>
        </w:trPr>
        <w:tc>
          <w:tcPr>
            <w:tcW w:w="1985" w:type="dxa"/>
            <w:vMerge w:val="restart"/>
          </w:tcPr>
          <w:p w14:paraId="5C71D514" w14:textId="77777777" w:rsidR="000B1EE6" w:rsidRPr="00701B5E" w:rsidRDefault="000B1EE6" w:rsidP="00B74437">
            <w:pPr>
              <w:pStyle w:val="ListParagraph"/>
              <w:ind w:left="-533" w:right="-652" w:firstLine="0"/>
              <w:jc w:val="center"/>
              <w:rPr>
                <w:rFonts w:ascii="Times New Roman" w:hAnsi="Times New Roman" w:cs="Times New Roman"/>
                <w:b/>
                <w:bCs/>
              </w:rPr>
            </w:pPr>
            <w:bookmarkStart w:id="27" w:name="_Hlk52312172"/>
            <w:r w:rsidRPr="00701B5E">
              <w:rPr>
                <w:rFonts w:ascii="Times New Roman" w:hAnsi="Times New Roman" w:cs="Times New Roman"/>
                <w:b/>
                <w:bCs/>
              </w:rPr>
              <w:t>Pemahaman</w:t>
            </w:r>
          </w:p>
          <w:p w14:paraId="16083A1C" w14:textId="77777777" w:rsidR="000B1EE6" w:rsidRPr="00701B5E" w:rsidRDefault="000B1EE6" w:rsidP="00B74437">
            <w:pPr>
              <w:pStyle w:val="ListParagraph"/>
              <w:ind w:left="-533" w:right="-652" w:firstLine="0"/>
              <w:jc w:val="center"/>
              <w:rPr>
                <w:rFonts w:ascii="Times New Roman" w:hAnsi="Times New Roman" w:cs="Times New Roman"/>
                <w:b/>
                <w:bCs/>
              </w:rPr>
            </w:pPr>
            <w:r w:rsidRPr="00701B5E">
              <w:rPr>
                <w:rFonts w:ascii="Times New Roman" w:hAnsi="Times New Roman" w:cs="Times New Roman"/>
                <w:b/>
                <w:bCs/>
              </w:rPr>
              <w:t xml:space="preserve"> materi </w:t>
            </w:r>
          </w:p>
          <w:p w14:paraId="54A9EF7B" w14:textId="77777777" w:rsidR="000B1EE6" w:rsidRPr="00701B5E" w:rsidRDefault="000B1EE6" w:rsidP="00B74437">
            <w:pPr>
              <w:pStyle w:val="ListParagraph"/>
              <w:ind w:left="-533" w:right="-652" w:firstLine="0"/>
              <w:jc w:val="center"/>
              <w:rPr>
                <w:rFonts w:ascii="Times New Roman" w:hAnsi="Times New Roman" w:cs="Times New Roman"/>
                <w:b/>
                <w:bCs/>
              </w:rPr>
            </w:pPr>
          </w:p>
        </w:tc>
        <w:tc>
          <w:tcPr>
            <w:tcW w:w="2959" w:type="dxa"/>
            <w:gridSpan w:val="2"/>
          </w:tcPr>
          <w:p w14:paraId="16551B13" w14:textId="77777777" w:rsidR="000B1EE6" w:rsidRPr="00701B5E" w:rsidRDefault="000B1EE6" w:rsidP="00B74437">
            <w:pPr>
              <w:pStyle w:val="ListParagraph"/>
              <w:ind w:left="-533" w:right="-652" w:firstLine="0"/>
              <w:jc w:val="center"/>
              <w:rPr>
                <w:rFonts w:ascii="Times New Roman" w:hAnsi="Times New Roman" w:cs="Times New Roman"/>
                <w:b/>
                <w:bCs/>
                <w:lang w:val="en-ID"/>
              </w:rPr>
            </w:pPr>
            <w:r w:rsidRPr="00701B5E">
              <w:rPr>
                <w:rFonts w:ascii="Times New Roman" w:hAnsi="Times New Roman" w:cs="Times New Roman"/>
                <w:b/>
                <w:bCs/>
                <w:lang w:val="en-ID"/>
              </w:rPr>
              <w:t xml:space="preserve">Pre Test </w:t>
            </w:r>
          </w:p>
        </w:tc>
        <w:tc>
          <w:tcPr>
            <w:tcW w:w="2585" w:type="dxa"/>
            <w:gridSpan w:val="2"/>
          </w:tcPr>
          <w:p w14:paraId="59FC7620" w14:textId="77777777" w:rsidR="000B1EE6" w:rsidRPr="00701B5E" w:rsidRDefault="000B1EE6" w:rsidP="00B74437">
            <w:pPr>
              <w:pStyle w:val="ListParagraph"/>
              <w:ind w:left="-533" w:right="-652" w:firstLine="0"/>
              <w:jc w:val="center"/>
              <w:rPr>
                <w:rFonts w:ascii="Times New Roman" w:hAnsi="Times New Roman" w:cs="Times New Roman"/>
                <w:b/>
                <w:bCs/>
              </w:rPr>
            </w:pPr>
            <w:r w:rsidRPr="00701B5E">
              <w:rPr>
                <w:rFonts w:ascii="Times New Roman" w:hAnsi="Times New Roman" w:cs="Times New Roman"/>
                <w:b/>
                <w:bCs/>
                <w:lang w:val="en-ID"/>
              </w:rPr>
              <w:t xml:space="preserve">Post Test </w:t>
            </w:r>
            <w:r w:rsidRPr="00701B5E">
              <w:rPr>
                <w:rFonts w:ascii="Times New Roman" w:hAnsi="Times New Roman" w:cs="Times New Roman"/>
                <w:b/>
                <w:bCs/>
              </w:rPr>
              <w:t xml:space="preserve"> </w:t>
            </w:r>
          </w:p>
        </w:tc>
      </w:tr>
      <w:tr w:rsidR="00701B5E" w:rsidRPr="00701B5E" w14:paraId="701F8A40" w14:textId="77777777" w:rsidTr="00B74437">
        <w:trPr>
          <w:trHeight w:val="635"/>
          <w:jc w:val="center"/>
        </w:trPr>
        <w:tc>
          <w:tcPr>
            <w:tcW w:w="1985" w:type="dxa"/>
            <w:vMerge/>
          </w:tcPr>
          <w:p w14:paraId="26FF9401" w14:textId="77777777" w:rsidR="000B1EE6" w:rsidRPr="00701B5E" w:rsidRDefault="000B1EE6" w:rsidP="00B74437">
            <w:pPr>
              <w:pStyle w:val="ListParagraph"/>
              <w:ind w:left="-533" w:right="-652" w:firstLine="0"/>
              <w:jc w:val="center"/>
              <w:rPr>
                <w:rFonts w:ascii="Times New Roman" w:hAnsi="Times New Roman" w:cs="Times New Roman"/>
              </w:rPr>
            </w:pPr>
          </w:p>
        </w:tc>
        <w:tc>
          <w:tcPr>
            <w:tcW w:w="1683" w:type="dxa"/>
          </w:tcPr>
          <w:p w14:paraId="35DDA4E2" w14:textId="77777777" w:rsidR="000B1EE6" w:rsidRPr="00701B5E" w:rsidRDefault="000B1EE6" w:rsidP="00B74437">
            <w:pPr>
              <w:pStyle w:val="ListParagraph"/>
              <w:ind w:left="-533" w:right="-652" w:firstLine="0"/>
              <w:jc w:val="center"/>
              <w:rPr>
                <w:rFonts w:ascii="Times New Roman" w:hAnsi="Times New Roman" w:cs="Times New Roman"/>
              </w:rPr>
            </w:pPr>
            <w:r w:rsidRPr="00701B5E">
              <w:rPr>
                <w:rFonts w:ascii="Times New Roman" w:hAnsi="Times New Roman" w:cs="Times New Roman"/>
              </w:rPr>
              <w:t>Jumlah peserta</w:t>
            </w:r>
          </w:p>
        </w:tc>
        <w:tc>
          <w:tcPr>
            <w:tcW w:w="1276" w:type="dxa"/>
          </w:tcPr>
          <w:p w14:paraId="130B46A0" w14:textId="77777777" w:rsidR="000B1EE6" w:rsidRPr="00701B5E" w:rsidRDefault="000B1EE6" w:rsidP="00B74437">
            <w:pPr>
              <w:pStyle w:val="ListParagraph"/>
              <w:ind w:left="-533" w:right="-652" w:firstLine="0"/>
              <w:jc w:val="center"/>
              <w:rPr>
                <w:rFonts w:ascii="Times New Roman" w:hAnsi="Times New Roman" w:cs="Times New Roman"/>
                <w:lang w:val="en-ID"/>
              </w:rPr>
            </w:pPr>
            <w:r w:rsidRPr="00701B5E">
              <w:rPr>
                <w:rFonts w:ascii="Times New Roman" w:hAnsi="Times New Roman" w:cs="Times New Roman"/>
                <w:lang w:val="en-ID"/>
              </w:rPr>
              <w:t>%</w:t>
            </w:r>
          </w:p>
        </w:tc>
        <w:tc>
          <w:tcPr>
            <w:tcW w:w="1876" w:type="dxa"/>
          </w:tcPr>
          <w:p w14:paraId="32A11768" w14:textId="77777777" w:rsidR="000B1EE6" w:rsidRPr="00701B5E" w:rsidRDefault="000B1EE6" w:rsidP="00B74437">
            <w:pPr>
              <w:pStyle w:val="ListParagraph"/>
              <w:ind w:left="-533" w:right="-652" w:firstLine="0"/>
              <w:jc w:val="center"/>
              <w:rPr>
                <w:rFonts w:ascii="Times New Roman" w:hAnsi="Times New Roman" w:cs="Times New Roman"/>
                <w:lang w:val="en-ID"/>
              </w:rPr>
            </w:pPr>
            <w:r w:rsidRPr="00701B5E">
              <w:rPr>
                <w:rFonts w:ascii="Times New Roman" w:hAnsi="Times New Roman" w:cs="Times New Roman"/>
                <w:lang w:val="en-ID"/>
              </w:rPr>
              <w:t>Jumlah</w:t>
            </w:r>
          </w:p>
          <w:p w14:paraId="690BBBDB" w14:textId="77777777" w:rsidR="000B1EE6" w:rsidRPr="00701B5E" w:rsidRDefault="000B1EE6" w:rsidP="00B74437">
            <w:pPr>
              <w:pStyle w:val="ListParagraph"/>
              <w:ind w:left="-533" w:right="-652" w:firstLine="0"/>
              <w:jc w:val="center"/>
              <w:rPr>
                <w:rFonts w:ascii="Times New Roman" w:hAnsi="Times New Roman" w:cs="Times New Roman"/>
                <w:lang w:val="en-ID"/>
              </w:rPr>
            </w:pPr>
            <w:r w:rsidRPr="00701B5E">
              <w:rPr>
                <w:rFonts w:ascii="Times New Roman" w:hAnsi="Times New Roman" w:cs="Times New Roman"/>
                <w:lang w:val="en-ID"/>
              </w:rPr>
              <w:t>peserta</w:t>
            </w:r>
          </w:p>
        </w:tc>
        <w:tc>
          <w:tcPr>
            <w:tcW w:w="709" w:type="dxa"/>
          </w:tcPr>
          <w:p w14:paraId="0232C0EA" w14:textId="77777777" w:rsidR="000B1EE6" w:rsidRPr="00701B5E" w:rsidRDefault="000B1EE6" w:rsidP="00B74437">
            <w:pPr>
              <w:pStyle w:val="ListParagraph"/>
              <w:ind w:left="-533" w:right="-652" w:firstLine="0"/>
              <w:jc w:val="center"/>
              <w:rPr>
                <w:rFonts w:ascii="Times New Roman" w:hAnsi="Times New Roman" w:cs="Times New Roman"/>
                <w:lang w:val="en-ID"/>
              </w:rPr>
            </w:pPr>
            <w:r w:rsidRPr="00701B5E">
              <w:rPr>
                <w:rFonts w:ascii="Times New Roman" w:hAnsi="Times New Roman" w:cs="Times New Roman"/>
                <w:lang w:val="en-ID"/>
              </w:rPr>
              <w:t>%</w:t>
            </w:r>
          </w:p>
        </w:tc>
      </w:tr>
      <w:tr w:rsidR="00701B5E" w:rsidRPr="00701B5E" w14:paraId="5717CA88" w14:textId="77777777" w:rsidTr="00B74437">
        <w:trPr>
          <w:jc w:val="center"/>
        </w:trPr>
        <w:tc>
          <w:tcPr>
            <w:tcW w:w="1985" w:type="dxa"/>
          </w:tcPr>
          <w:p w14:paraId="0507B0C4" w14:textId="77777777" w:rsidR="000B1EE6" w:rsidRPr="00701B5E" w:rsidRDefault="000B1EE6" w:rsidP="00B74437">
            <w:pPr>
              <w:pStyle w:val="ListParagraph"/>
              <w:ind w:left="-531" w:right="-650" w:firstLine="0"/>
              <w:jc w:val="center"/>
              <w:rPr>
                <w:rFonts w:ascii="Times New Roman" w:hAnsi="Times New Roman" w:cs="Times New Roman"/>
              </w:rPr>
            </w:pPr>
            <w:r w:rsidRPr="00701B5E">
              <w:rPr>
                <w:rFonts w:ascii="Times New Roman" w:hAnsi="Times New Roman" w:cs="Times New Roman"/>
              </w:rPr>
              <w:t>Baik</w:t>
            </w:r>
          </w:p>
        </w:tc>
        <w:tc>
          <w:tcPr>
            <w:tcW w:w="1683" w:type="dxa"/>
          </w:tcPr>
          <w:p w14:paraId="13150ED2" w14:textId="77777777" w:rsidR="000B1EE6" w:rsidRPr="00701B5E" w:rsidRDefault="000B1EE6" w:rsidP="00B74437">
            <w:pPr>
              <w:pStyle w:val="ListParagraph"/>
              <w:ind w:left="-531" w:right="-650" w:firstLine="0"/>
              <w:jc w:val="center"/>
              <w:rPr>
                <w:rFonts w:ascii="Times New Roman" w:hAnsi="Times New Roman" w:cs="Times New Roman"/>
                <w:lang w:val="en-US"/>
              </w:rPr>
            </w:pPr>
            <w:r w:rsidRPr="00701B5E">
              <w:rPr>
                <w:rFonts w:ascii="Times New Roman" w:hAnsi="Times New Roman" w:cs="Times New Roman"/>
                <w:lang w:val="en-US"/>
              </w:rPr>
              <w:t>2</w:t>
            </w:r>
          </w:p>
        </w:tc>
        <w:tc>
          <w:tcPr>
            <w:tcW w:w="1276" w:type="dxa"/>
          </w:tcPr>
          <w:p w14:paraId="29E649EF" w14:textId="77777777" w:rsidR="000B1EE6" w:rsidRPr="00701B5E" w:rsidRDefault="000B1EE6" w:rsidP="00B74437">
            <w:pPr>
              <w:pStyle w:val="ListParagraph"/>
              <w:ind w:left="-531" w:right="-650" w:firstLine="0"/>
              <w:jc w:val="center"/>
              <w:rPr>
                <w:rFonts w:ascii="Times New Roman" w:hAnsi="Times New Roman" w:cs="Times New Roman"/>
                <w:lang w:val="en-US"/>
              </w:rPr>
            </w:pPr>
            <w:r w:rsidRPr="00701B5E">
              <w:rPr>
                <w:rFonts w:ascii="Times New Roman" w:hAnsi="Times New Roman" w:cs="Times New Roman"/>
                <w:lang w:val="en-US"/>
              </w:rPr>
              <w:t>6,7</w:t>
            </w:r>
          </w:p>
        </w:tc>
        <w:tc>
          <w:tcPr>
            <w:tcW w:w="1876" w:type="dxa"/>
          </w:tcPr>
          <w:p w14:paraId="02AF1FC8" w14:textId="77777777" w:rsidR="000B1EE6" w:rsidRPr="00701B5E" w:rsidRDefault="000B1EE6" w:rsidP="00B74437">
            <w:pPr>
              <w:pStyle w:val="ListParagraph"/>
              <w:ind w:left="-531" w:right="-650" w:firstLine="0"/>
              <w:jc w:val="center"/>
              <w:rPr>
                <w:rFonts w:ascii="Times New Roman" w:hAnsi="Times New Roman" w:cs="Times New Roman"/>
                <w:lang w:val="en-US"/>
              </w:rPr>
            </w:pPr>
            <w:r w:rsidRPr="00701B5E">
              <w:rPr>
                <w:rFonts w:ascii="Times New Roman" w:hAnsi="Times New Roman" w:cs="Times New Roman"/>
                <w:lang w:val="en-US"/>
              </w:rPr>
              <w:t>27</w:t>
            </w:r>
          </w:p>
        </w:tc>
        <w:tc>
          <w:tcPr>
            <w:tcW w:w="709" w:type="dxa"/>
          </w:tcPr>
          <w:p w14:paraId="1362F9DA" w14:textId="77777777" w:rsidR="000B1EE6" w:rsidRPr="00701B5E" w:rsidRDefault="000B1EE6" w:rsidP="00B74437">
            <w:pPr>
              <w:pStyle w:val="ListParagraph"/>
              <w:ind w:left="-531" w:right="-650" w:firstLine="0"/>
              <w:jc w:val="center"/>
              <w:rPr>
                <w:rFonts w:ascii="Times New Roman" w:hAnsi="Times New Roman" w:cs="Times New Roman"/>
                <w:lang w:val="en-US"/>
              </w:rPr>
            </w:pPr>
            <w:r w:rsidRPr="00701B5E">
              <w:rPr>
                <w:rFonts w:ascii="Times New Roman" w:hAnsi="Times New Roman" w:cs="Times New Roman"/>
                <w:lang w:val="en-US"/>
              </w:rPr>
              <w:t>90</w:t>
            </w:r>
          </w:p>
        </w:tc>
      </w:tr>
      <w:tr w:rsidR="00701B5E" w:rsidRPr="00701B5E" w14:paraId="3C3D1D7A" w14:textId="77777777" w:rsidTr="00B74437">
        <w:trPr>
          <w:jc w:val="center"/>
        </w:trPr>
        <w:tc>
          <w:tcPr>
            <w:tcW w:w="1985" w:type="dxa"/>
          </w:tcPr>
          <w:p w14:paraId="46C1A5F0" w14:textId="77777777" w:rsidR="000B1EE6" w:rsidRPr="00701B5E" w:rsidRDefault="000B1EE6" w:rsidP="00B74437">
            <w:pPr>
              <w:pStyle w:val="ListParagraph"/>
              <w:ind w:left="-531" w:right="-650" w:firstLine="0"/>
              <w:jc w:val="center"/>
              <w:rPr>
                <w:rFonts w:ascii="Times New Roman" w:hAnsi="Times New Roman" w:cs="Times New Roman"/>
              </w:rPr>
            </w:pPr>
            <w:r w:rsidRPr="00701B5E">
              <w:rPr>
                <w:rFonts w:ascii="Times New Roman" w:hAnsi="Times New Roman" w:cs="Times New Roman"/>
              </w:rPr>
              <w:t>Cukup</w:t>
            </w:r>
          </w:p>
        </w:tc>
        <w:tc>
          <w:tcPr>
            <w:tcW w:w="1683" w:type="dxa"/>
          </w:tcPr>
          <w:p w14:paraId="0E07BC8F" w14:textId="77777777" w:rsidR="000B1EE6" w:rsidRPr="00701B5E" w:rsidRDefault="000B1EE6" w:rsidP="00B74437">
            <w:pPr>
              <w:pStyle w:val="ListParagraph"/>
              <w:ind w:left="-531" w:right="-650" w:firstLine="0"/>
              <w:jc w:val="center"/>
              <w:rPr>
                <w:rFonts w:ascii="Times New Roman" w:hAnsi="Times New Roman" w:cs="Times New Roman"/>
                <w:lang w:val="en-US"/>
              </w:rPr>
            </w:pPr>
            <w:r w:rsidRPr="00701B5E">
              <w:rPr>
                <w:rFonts w:ascii="Times New Roman" w:hAnsi="Times New Roman" w:cs="Times New Roman"/>
                <w:lang w:val="en-US"/>
              </w:rPr>
              <w:t>10</w:t>
            </w:r>
          </w:p>
        </w:tc>
        <w:tc>
          <w:tcPr>
            <w:tcW w:w="1276" w:type="dxa"/>
          </w:tcPr>
          <w:p w14:paraId="59D981A8" w14:textId="77777777" w:rsidR="000B1EE6" w:rsidRPr="00701B5E" w:rsidRDefault="000B1EE6" w:rsidP="00B74437">
            <w:pPr>
              <w:pStyle w:val="ListParagraph"/>
              <w:ind w:left="-531" w:right="-650" w:firstLine="0"/>
              <w:jc w:val="center"/>
              <w:rPr>
                <w:rFonts w:ascii="Times New Roman" w:hAnsi="Times New Roman" w:cs="Times New Roman"/>
                <w:lang w:val="en-US"/>
              </w:rPr>
            </w:pPr>
            <w:r w:rsidRPr="00701B5E">
              <w:rPr>
                <w:rFonts w:ascii="Times New Roman" w:hAnsi="Times New Roman" w:cs="Times New Roman"/>
                <w:lang w:val="en-US"/>
              </w:rPr>
              <w:t>33,3</w:t>
            </w:r>
          </w:p>
        </w:tc>
        <w:tc>
          <w:tcPr>
            <w:tcW w:w="1876" w:type="dxa"/>
          </w:tcPr>
          <w:p w14:paraId="084FDD5B" w14:textId="77777777" w:rsidR="000B1EE6" w:rsidRPr="00701B5E" w:rsidRDefault="000B1EE6" w:rsidP="00B74437">
            <w:pPr>
              <w:pStyle w:val="ListParagraph"/>
              <w:ind w:left="-531" w:right="-650" w:firstLine="0"/>
              <w:jc w:val="center"/>
              <w:rPr>
                <w:rFonts w:ascii="Times New Roman" w:hAnsi="Times New Roman" w:cs="Times New Roman"/>
                <w:lang w:val="en-US"/>
              </w:rPr>
            </w:pPr>
            <w:r w:rsidRPr="00701B5E">
              <w:rPr>
                <w:rFonts w:ascii="Times New Roman" w:hAnsi="Times New Roman" w:cs="Times New Roman"/>
                <w:lang w:val="en-US"/>
              </w:rPr>
              <w:t>3</w:t>
            </w:r>
          </w:p>
        </w:tc>
        <w:tc>
          <w:tcPr>
            <w:tcW w:w="709" w:type="dxa"/>
          </w:tcPr>
          <w:p w14:paraId="7AEB9EEE" w14:textId="77777777" w:rsidR="000B1EE6" w:rsidRPr="00701B5E" w:rsidRDefault="000B1EE6" w:rsidP="00B74437">
            <w:pPr>
              <w:pStyle w:val="ListParagraph"/>
              <w:ind w:left="-531" w:right="-650" w:firstLine="0"/>
              <w:jc w:val="center"/>
              <w:rPr>
                <w:rFonts w:ascii="Times New Roman" w:hAnsi="Times New Roman" w:cs="Times New Roman"/>
                <w:lang w:val="en-US"/>
              </w:rPr>
            </w:pPr>
            <w:r w:rsidRPr="00701B5E">
              <w:rPr>
                <w:rFonts w:ascii="Times New Roman" w:hAnsi="Times New Roman" w:cs="Times New Roman"/>
                <w:lang w:val="en-US"/>
              </w:rPr>
              <w:t>10</w:t>
            </w:r>
          </w:p>
        </w:tc>
      </w:tr>
      <w:tr w:rsidR="00701B5E" w:rsidRPr="00701B5E" w14:paraId="134EA913" w14:textId="77777777" w:rsidTr="00B74437">
        <w:trPr>
          <w:jc w:val="center"/>
        </w:trPr>
        <w:tc>
          <w:tcPr>
            <w:tcW w:w="1985" w:type="dxa"/>
          </w:tcPr>
          <w:p w14:paraId="0FA0A578" w14:textId="77777777" w:rsidR="000B1EE6" w:rsidRPr="00701B5E" w:rsidRDefault="000B1EE6" w:rsidP="00B74437">
            <w:pPr>
              <w:pStyle w:val="ListParagraph"/>
              <w:ind w:left="-531" w:right="-650" w:firstLine="0"/>
              <w:jc w:val="center"/>
              <w:rPr>
                <w:rFonts w:ascii="Times New Roman" w:hAnsi="Times New Roman" w:cs="Times New Roman"/>
              </w:rPr>
            </w:pPr>
            <w:r w:rsidRPr="00701B5E">
              <w:rPr>
                <w:rFonts w:ascii="Times New Roman" w:hAnsi="Times New Roman" w:cs="Times New Roman"/>
              </w:rPr>
              <w:t>Kurang</w:t>
            </w:r>
          </w:p>
        </w:tc>
        <w:tc>
          <w:tcPr>
            <w:tcW w:w="1683" w:type="dxa"/>
          </w:tcPr>
          <w:p w14:paraId="20F89F66" w14:textId="77777777" w:rsidR="000B1EE6" w:rsidRPr="00701B5E" w:rsidRDefault="000B1EE6" w:rsidP="00B74437">
            <w:pPr>
              <w:pStyle w:val="ListParagraph"/>
              <w:ind w:left="-531" w:right="-650" w:firstLine="0"/>
              <w:jc w:val="center"/>
              <w:rPr>
                <w:rFonts w:ascii="Times New Roman" w:hAnsi="Times New Roman" w:cs="Times New Roman"/>
                <w:lang w:val="en-US"/>
              </w:rPr>
            </w:pPr>
            <w:r w:rsidRPr="00701B5E">
              <w:rPr>
                <w:rFonts w:ascii="Times New Roman" w:hAnsi="Times New Roman" w:cs="Times New Roman"/>
                <w:lang w:val="en-US"/>
              </w:rPr>
              <w:t>18</w:t>
            </w:r>
          </w:p>
        </w:tc>
        <w:tc>
          <w:tcPr>
            <w:tcW w:w="1276" w:type="dxa"/>
          </w:tcPr>
          <w:p w14:paraId="7D07C55F" w14:textId="77777777" w:rsidR="000B1EE6" w:rsidRPr="00701B5E" w:rsidRDefault="000B1EE6" w:rsidP="00B74437">
            <w:pPr>
              <w:pStyle w:val="ListParagraph"/>
              <w:ind w:left="-531" w:right="-650" w:firstLine="0"/>
              <w:jc w:val="center"/>
              <w:rPr>
                <w:rFonts w:ascii="Times New Roman" w:hAnsi="Times New Roman" w:cs="Times New Roman"/>
                <w:lang w:val="en-US"/>
              </w:rPr>
            </w:pPr>
            <w:r w:rsidRPr="00701B5E">
              <w:rPr>
                <w:rFonts w:ascii="Times New Roman" w:hAnsi="Times New Roman" w:cs="Times New Roman"/>
                <w:lang w:val="en-US"/>
              </w:rPr>
              <w:t>60,0</w:t>
            </w:r>
          </w:p>
        </w:tc>
        <w:tc>
          <w:tcPr>
            <w:tcW w:w="1876" w:type="dxa"/>
          </w:tcPr>
          <w:p w14:paraId="2E2BCBFE" w14:textId="77777777" w:rsidR="000B1EE6" w:rsidRPr="00701B5E" w:rsidRDefault="000B1EE6" w:rsidP="00B74437">
            <w:pPr>
              <w:pStyle w:val="ListParagraph"/>
              <w:ind w:left="-531" w:right="-650" w:firstLine="0"/>
              <w:jc w:val="center"/>
              <w:rPr>
                <w:rFonts w:ascii="Times New Roman" w:hAnsi="Times New Roman" w:cs="Times New Roman"/>
                <w:lang w:val="en-US"/>
              </w:rPr>
            </w:pPr>
          </w:p>
        </w:tc>
        <w:tc>
          <w:tcPr>
            <w:tcW w:w="709" w:type="dxa"/>
          </w:tcPr>
          <w:p w14:paraId="613D9A20" w14:textId="77777777" w:rsidR="000B1EE6" w:rsidRPr="00701B5E" w:rsidRDefault="000B1EE6" w:rsidP="00B74437">
            <w:pPr>
              <w:pStyle w:val="ListParagraph"/>
              <w:ind w:left="-531" w:right="-650" w:firstLine="0"/>
              <w:jc w:val="center"/>
              <w:rPr>
                <w:rFonts w:ascii="Times New Roman" w:hAnsi="Times New Roman" w:cs="Times New Roman"/>
                <w:lang w:val="en-US"/>
              </w:rPr>
            </w:pPr>
          </w:p>
        </w:tc>
      </w:tr>
      <w:tr w:rsidR="00701B5E" w:rsidRPr="00701B5E" w14:paraId="6A6FE729" w14:textId="77777777" w:rsidTr="00B74437">
        <w:trPr>
          <w:jc w:val="center"/>
        </w:trPr>
        <w:tc>
          <w:tcPr>
            <w:tcW w:w="1985" w:type="dxa"/>
          </w:tcPr>
          <w:p w14:paraId="4BB90383" w14:textId="77777777" w:rsidR="000B1EE6" w:rsidRPr="00701B5E" w:rsidRDefault="000B1EE6" w:rsidP="00B74437">
            <w:pPr>
              <w:pStyle w:val="ListParagraph"/>
              <w:ind w:left="-531" w:right="-650" w:firstLine="0"/>
              <w:jc w:val="center"/>
              <w:rPr>
                <w:rFonts w:ascii="Times New Roman" w:hAnsi="Times New Roman" w:cs="Times New Roman"/>
              </w:rPr>
            </w:pPr>
            <w:r w:rsidRPr="00701B5E">
              <w:rPr>
                <w:rFonts w:ascii="Times New Roman" w:hAnsi="Times New Roman" w:cs="Times New Roman"/>
              </w:rPr>
              <w:t xml:space="preserve">Jumlah </w:t>
            </w:r>
          </w:p>
        </w:tc>
        <w:tc>
          <w:tcPr>
            <w:tcW w:w="1683" w:type="dxa"/>
          </w:tcPr>
          <w:p w14:paraId="13C8889E" w14:textId="77777777" w:rsidR="000B1EE6" w:rsidRPr="00701B5E" w:rsidRDefault="000B1EE6" w:rsidP="00B74437">
            <w:pPr>
              <w:pStyle w:val="ListParagraph"/>
              <w:ind w:left="-531" w:right="-650" w:firstLine="0"/>
              <w:jc w:val="center"/>
              <w:rPr>
                <w:rFonts w:ascii="Times New Roman" w:hAnsi="Times New Roman" w:cs="Times New Roman"/>
                <w:lang w:val="en-US"/>
              </w:rPr>
            </w:pPr>
            <w:r w:rsidRPr="00701B5E">
              <w:rPr>
                <w:rFonts w:ascii="Times New Roman" w:hAnsi="Times New Roman" w:cs="Times New Roman"/>
                <w:lang w:val="en-US"/>
              </w:rPr>
              <w:t>30</w:t>
            </w:r>
          </w:p>
        </w:tc>
        <w:tc>
          <w:tcPr>
            <w:tcW w:w="1276" w:type="dxa"/>
          </w:tcPr>
          <w:p w14:paraId="0F2DC894" w14:textId="77777777" w:rsidR="000B1EE6" w:rsidRPr="00701B5E" w:rsidRDefault="000B1EE6" w:rsidP="00B74437">
            <w:pPr>
              <w:pStyle w:val="ListParagraph"/>
              <w:ind w:left="-531" w:right="-650" w:firstLine="0"/>
              <w:jc w:val="center"/>
              <w:rPr>
                <w:rFonts w:ascii="Times New Roman" w:hAnsi="Times New Roman" w:cs="Times New Roman"/>
                <w:lang w:val="en-ID"/>
              </w:rPr>
            </w:pPr>
            <w:r w:rsidRPr="00701B5E">
              <w:rPr>
                <w:rFonts w:ascii="Times New Roman" w:hAnsi="Times New Roman" w:cs="Times New Roman"/>
                <w:lang w:val="en-ID"/>
              </w:rPr>
              <w:t>100</w:t>
            </w:r>
          </w:p>
        </w:tc>
        <w:tc>
          <w:tcPr>
            <w:tcW w:w="1876" w:type="dxa"/>
          </w:tcPr>
          <w:p w14:paraId="6A748B90" w14:textId="77777777" w:rsidR="000B1EE6" w:rsidRPr="00701B5E" w:rsidRDefault="000B1EE6" w:rsidP="00B74437">
            <w:pPr>
              <w:pStyle w:val="ListParagraph"/>
              <w:ind w:left="-531" w:right="-650" w:firstLine="0"/>
              <w:jc w:val="center"/>
              <w:rPr>
                <w:rFonts w:ascii="Times New Roman" w:hAnsi="Times New Roman" w:cs="Times New Roman"/>
                <w:lang w:val="en-ID"/>
              </w:rPr>
            </w:pPr>
            <w:r w:rsidRPr="00701B5E">
              <w:rPr>
                <w:rFonts w:ascii="Times New Roman" w:hAnsi="Times New Roman" w:cs="Times New Roman"/>
                <w:lang w:val="en-ID"/>
              </w:rPr>
              <w:t>30</w:t>
            </w:r>
          </w:p>
        </w:tc>
        <w:tc>
          <w:tcPr>
            <w:tcW w:w="709" w:type="dxa"/>
          </w:tcPr>
          <w:p w14:paraId="141AFD30" w14:textId="77777777" w:rsidR="000B1EE6" w:rsidRPr="00701B5E" w:rsidRDefault="000B1EE6" w:rsidP="00B74437">
            <w:pPr>
              <w:pStyle w:val="ListParagraph"/>
              <w:ind w:left="-531" w:right="-650" w:firstLine="0"/>
              <w:jc w:val="center"/>
              <w:rPr>
                <w:rFonts w:ascii="Times New Roman" w:hAnsi="Times New Roman" w:cs="Times New Roman"/>
                <w:lang w:val="en-ID"/>
              </w:rPr>
            </w:pPr>
            <w:r w:rsidRPr="00701B5E">
              <w:rPr>
                <w:rFonts w:ascii="Times New Roman" w:hAnsi="Times New Roman" w:cs="Times New Roman"/>
                <w:lang w:val="en-ID"/>
              </w:rPr>
              <w:t>100</w:t>
            </w:r>
          </w:p>
        </w:tc>
      </w:tr>
      <w:bookmarkEnd w:id="27"/>
    </w:tbl>
    <w:p w14:paraId="6332819C" w14:textId="6D1E0294" w:rsidR="00D921F0" w:rsidRPr="00701B5E" w:rsidRDefault="00D921F0" w:rsidP="000B0CFD">
      <w:pPr>
        <w:spacing w:after="120" w:line="276" w:lineRule="auto"/>
        <w:jc w:val="both"/>
        <w:outlineLvl w:val="0"/>
        <w:rPr>
          <w:sz w:val="22"/>
          <w:szCs w:val="22"/>
        </w:rPr>
      </w:pPr>
    </w:p>
    <w:p w14:paraId="1D48891B" w14:textId="38E28698" w:rsidR="00A26883" w:rsidRPr="00701B5E" w:rsidRDefault="00A26883" w:rsidP="00DE2043">
      <w:pPr>
        <w:pStyle w:val="Normal1"/>
        <w:pBdr>
          <w:top w:val="nil"/>
          <w:left w:val="nil"/>
          <w:bottom w:val="nil"/>
          <w:right w:val="nil"/>
          <w:between w:val="nil"/>
        </w:pBdr>
        <w:spacing w:after="120" w:line="276" w:lineRule="auto"/>
        <w:ind w:right="0" w:firstLine="0"/>
        <w:rPr>
          <w:color w:val="auto"/>
        </w:rPr>
      </w:pPr>
      <w:r w:rsidRPr="00701B5E">
        <w:rPr>
          <w:color w:val="auto"/>
        </w:rPr>
        <w:t>Evaluasi</w:t>
      </w:r>
      <w:r w:rsidR="00A332E5" w:rsidRPr="00701B5E">
        <w:rPr>
          <w:color w:val="auto"/>
        </w:rPr>
        <w:t xml:space="preserve"> akhir</w:t>
      </w:r>
      <w:r w:rsidRPr="00701B5E">
        <w:rPr>
          <w:color w:val="auto"/>
        </w:rPr>
        <w:t xml:space="preserve"> terhadap adanya motivasi dan komitmen dari sasaran </w:t>
      </w:r>
      <w:proofErr w:type="gramStart"/>
      <w:r w:rsidRPr="00701B5E">
        <w:rPr>
          <w:color w:val="auto"/>
          <w:lang w:eastAsia="id-ID"/>
        </w:rPr>
        <w:t>dilakukan  pada</w:t>
      </w:r>
      <w:proofErr w:type="gramEnd"/>
      <w:r w:rsidRPr="00701B5E">
        <w:rPr>
          <w:color w:val="auto"/>
          <w:lang w:eastAsia="id-ID"/>
        </w:rPr>
        <w:t xml:space="preserve"> akhir bulan September 2020 atau 3 minggu setelah kegiatan penyuluhan. </w:t>
      </w:r>
      <w:r w:rsidRPr="00701B5E">
        <w:rPr>
          <w:color w:val="auto"/>
        </w:rPr>
        <w:t xml:space="preserve"> Hasil evaluasi, </w:t>
      </w:r>
      <w:proofErr w:type="gramStart"/>
      <w:r w:rsidRPr="00701B5E">
        <w:rPr>
          <w:color w:val="auto"/>
        </w:rPr>
        <w:t>berupa  informasi</w:t>
      </w:r>
      <w:proofErr w:type="gramEnd"/>
      <w:r w:rsidRPr="00701B5E">
        <w:rPr>
          <w:color w:val="auto"/>
        </w:rPr>
        <w:t xml:space="preserve"> dari  puskesmas dan ingormasi dari masing-masing sasaran yang terlibat pada grup </w:t>
      </w:r>
      <w:r w:rsidRPr="00701B5E">
        <w:rPr>
          <w:i/>
          <w:iCs/>
          <w:color w:val="auto"/>
        </w:rPr>
        <w:t>WhatsApp</w:t>
      </w:r>
      <w:r w:rsidRPr="00701B5E">
        <w:rPr>
          <w:color w:val="auto"/>
        </w:rPr>
        <w:t>. D</w:t>
      </w:r>
      <w:r w:rsidRPr="00701B5E">
        <w:rPr>
          <w:color w:val="auto"/>
          <w:lang w:eastAsia="id-ID"/>
        </w:rPr>
        <w:t xml:space="preserve">idapatkan adanya </w:t>
      </w:r>
      <w:r w:rsidRPr="00701B5E">
        <w:rPr>
          <w:color w:val="auto"/>
        </w:rPr>
        <w:t xml:space="preserve">aktivitas dari sasaran/ kader kesehatan yang termotivasi </w:t>
      </w:r>
      <w:proofErr w:type="gramStart"/>
      <w:r w:rsidRPr="00701B5E">
        <w:rPr>
          <w:color w:val="auto"/>
        </w:rPr>
        <w:t>dan  telah</w:t>
      </w:r>
      <w:proofErr w:type="gramEnd"/>
      <w:r w:rsidRPr="00701B5E">
        <w:rPr>
          <w:color w:val="auto"/>
        </w:rPr>
        <w:t xml:space="preserve"> menyampaikan informasi tentang cara pembuatan sediaan antiseptik berbahan dasar herbal  kepada keluarga, tetangga /masyarakat lainnya. Selanjutnya dari kegiatan ini dilakukan </w:t>
      </w:r>
      <w:r w:rsidRPr="00701B5E">
        <w:rPr>
          <w:i/>
          <w:iCs/>
          <w:color w:val="auto"/>
        </w:rPr>
        <w:t>upload</w:t>
      </w:r>
      <w:r w:rsidRPr="00701B5E">
        <w:rPr>
          <w:color w:val="auto"/>
        </w:rPr>
        <w:t xml:space="preserve"> </w:t>
      </w:r>
      <w:proofErr w:type="gramStart"/>
      <w:r w:rsidRPr="00701B5E">
        <w:rPr>
          <w:color w:val="auto"/>
        </w:rPr>
        <w:t>dari  slide</w:t>
      </w:r>
      <w:proofErr w:type="gramEnd"/>
      <w:r w:rsidRPr="00701B5E">
        <w:rPr>
          <w:color w:val="auto"/>
        </w:rPr>
        <w:t xml:space="preserve">/ poster materi penyuluhan ini pada media sosial seperti </w:t>
      </w:r>
      <w:r w:rsidRPr="00701B5E">
        <w:rPr>
          <w:i/>
          <w:iCs/>
          <w:color w:val="auto"/>
        </w:rPr>
        <w:t>facebook.</w:t>
      </w:r>
      <w:r w:rsidRPr="00701B5E">
        <w:rPr>
          <w:color w:val="auto"/>
        </w:rPr>
        <w:t xml:space="preserve"> </w:t>
      </w:r>
    </w:p>
    <w:p w14:paraId="02C09BDA" w14:textId="77777777" w:rsidR="00A26883" w:rsidRPr="00701B5E" w:rsidRDefault="00A26883" w:rsidP="00DE2043">
      <w:pPr>
        <w:pStyle w:val="Normal1"/>
        <w:pBdr>
          <w:top w:val="nil"/>
          <w:left w:val="nil"/>
          <w:bottom w:val="nil"/>
          <w:right w:val="nil"/>
          <w:between w:val="nil"/>
        </w:pBdr>
        <w:spacing w:after="120" w:line="276" w:lineRule="auto"/>
        <w:ind w:right="0" w:firstLine="0"/>
        <w:rPr>
          <w:color w:val="auto"/>
        </w:rPr>
      </w:pPr>
      <w:r w:rsidRPr="00701B5E">
        <w:rPr>
          <w:color w:val="auto"/>
        </w:rPr>
        <w:t xml:space="preserve">Upaya pencegahan terhadap tertularnya/ paparan Covid-19 yang menyebar </w:t>
      </w:r>
      <w:proofErr w:type="gramStart"/>
      <w:r w:rsidRPr="00701B5E">
        <w:rPr>
          <w:color w:val="auto"/>
        </w:rPr>
        <w:t>melalui  melalui</w:t>
      </w:r>
      <w:proofErr w:type="gramEnd"/>
      <w:r w:rsidRPr="00701B5E">
        <w:rPr>
          <w:color w:val="auto"/>
        </w:rPr>
        <w:t xml:space="preserve"> percikan batuk/bersin (droplet), dapat diantiapsi dengan kepatuhan diri untuk melaksanakan aktivitas mencuci tangan dengan antiseptik atau menggunkan sabun tangan dan air bersih. Selain itu   menerapkan etika batuk dan bersin, menghindari kontak secara langsung dan menghindari diri kontak dekat dengan siapapun yang menunjukkan gejala penyakit pernapasan seperti batuk dan bersin, serta menggunakan masker jika harus ke luar rumah atau saat sakit (Direktorat Jenderal Pencegahan dan Pengendalian Penyakit Kemenkes RI, 2020). Kepatuhan dalam penerapan protokol kesehatan sangat penting dalam pencegahan penularan paparan </w:t>
      </w:r>
      <w:r w:rsidRPr="00701B5E">
        <w:rPr>
          <w:color w:val="auto"/>
        </w:rPr>
        <w:lastRenderedPageBreak/>
        <w:t xml:space="preserve">covid-19 dalam masyarakat, apalagi pada wilayah zona merah. Peran kader kesehatan yang ada di tiap puskesmas, sangat </w:t>
      </w:r>
      <w:proofErr w:type="gramStart"/>
      <w:r w:rsidRPr="00701B5E">
        <w:rPr>
          <w:color w:val="auto"/>
        </w:rPr>
        <w:t>mendukung  dalam</w:t>
      </w:r>
      <w:proofErr w:type="gramEnd"/>
      <w:r w:rsidRPr="00701B5E">
        <w:rPr>
          <w:color w:val="auto"/>
        </w:rPr>
        <w:t xml:space="preserve"> upaya pencegahan covid-19 pada masyarakat sekitarnya, Karena sesuai fungsinya mereka dapat memberikan contoh dalam penerapan protokol kesehatan, tidak hanya pada anggota keluarga tetapi juga anggota masyakarakat lainnya. Ditunjang dengan fasilitas internet yang kian marak, maka sasaran yang aktif </w:t>
      </w:r>
      <w:proofErr w:type="gramStart"/>
      <w:r w:rsidRPr="00701B5E">
        <w:rPr>
          <w:color w:val="auto"/>
        </w:rPr>
        <w:t>dapat  mengingatkan</w:t>
      </w:r>
      <w:proofErr w:type="gramEnd"/>
      <w:r w:rsidRPr="00701B5E">
        <w:rPr>
          <w:color w:val="auto"/>
        </w:rPr>
        <w:t xml:space="preserve"> orang-orang yang ada di sekitarnya melalui media social yang mereka miliki.  </w:t>
      </w:r>
    </w:p>
    <w:p w14:paraId="3227A684" w14:textId="77777777" w:rsidR="00A26883" w:rsidRPr="00701B5E" w:rsidRDefault="00A26883" w:rsidP="00DE2043">
      <w:pPr>
        <w:spacing w:after="120" w:line="276" w:lineRule="auto"/>
        <w:jc w:val="both"/>
        <w:rPr>
          <w:sz w:val="22"/>
          <w:szCs w:val="22"/>
        </w:rPr>
      </w:pPr>
      <w:r w:rsidRPr="00701B5E">
        <w:rPr>
          <w:sz w:val="22"/>
          <w:szCs w:val="22"/>
        </w:rPr>
        <w:t xml:space="preserve">Penerapan </w:t>
      </w:r>
      <w:r w:rsidRPr="00701B5E">
        <w:rPr>
          <w:rFonts w:eastAsia="ArialMT"/>
          <w:sz w:val="22"/>
          <w:szCs w:val="22"/>
        </w:rPr>
        <w:t>k</w:t>
      </w:r>
      <w:r w:rsidRPr="00701B5E">
        <w:rPr>
          <w:sz w:val="22"/>
          <w:szCs w:val="22"/>
          <w:lang w:val="sv-SE"/>
        </w:rPr>
        <w:t xml:space="preserve">ebiasaan hidup bersih dan sehat pada saat ini perlu lebih ditingkatkan sebagai upaya dalam </w:t>
      </w:r>
      <w:r w:rsidRPr="00701B5E">
        <w:rPr>
          <w:sz w:val="22"/>
          <w:szCs w:val="22"/>
        </w:rPr>
        <w:t xml:space="preserve">pencegahan /penyebaran Covid-19, serta harus dilakukan pada tingkat masyarakat maupun tingkat individu. Pada tingkat masyarakat dilakukan dengan menjaga kebersihan lingkugan masyarakat, seperti pengelolaan sampah dilingkungan rumah atau di sekitar bantaran sungai, </w:t>
      </w:r>
      <w:proofErr w:type="gramStart"/>
      <w:r w:rsidRPr="00701B5E">
        <w:rPr>
          <w:sz w:val="22"/>
          <w:szCs w:val="22"/>
        </w:rPr>
        <w:t>disertai  penerapan</w:t>
      </w:r>
      <w:proofErr w:type="gramEnd"/>
      <w:r w:rsidRPr="00701B5E">
        <w:rPr>
          <w:sz w:val="22"/>
          <w:szCs w:val="22"/>
        </w:rPr>
        <w:t xml:space="preserve"> etika ketika sedang berkativitas/ berada di tempat-empat umum/masyarakat. Pada tingkat individu dilakukan dengan menjaga kebersihan personal dan rumahnya, meningkatkan imunitas diri; menjaga kebersihan diri dengan sering mencuci tangan dengan air mengalir dan sabun atau menggunakan antiseptik pembersih tangan, hindari menyentuh mulut, hidung, dan mata dengan tangan yang belum dicuci, hindari berjabat tangan dengan orang lain, hindari interaksi dekat dengan orang sakit, atau menggunakan masker jika harus keluar rumah atau bertemu dengan orang lain, serta bersihkan dan berikan desinfektan secara berkala pda benda-benda yang sering disentuh (Direktorat Jenderal Pencegahan dan Pengendaian Penyakit, 2020). </w:t>
      </w:r>
    </w:p>
    <w:p w14:paraId="362BED83" w14:textId="78628C45" w:rsidR="00A26883" w:rsidRPr="00701B5E" w:rsidRDefault="00A26883" w:rsidP="00DE2043">
      <w:pPr>
        <w:spacing w:after="120" w:line="276" w:lineRule="auto"/>
        <w:jc w:val="both"/>
        <w:rPr>
          <w:sz w:val="22"/>
          <w:szCs w:val="22"/>
        </w:rPr>
      </w:pPr>
      <w:r w:rsidRPr="00701B5E">
        <w:rPr>
          <w:sz w:val="22"/>
          <w:szCs w:val="22"/>
        </w:rPr>
        <w:t>Penggunaan antiseptik menjadi prioritas digunakan dalam mencuci /menjaga kebersihan tangan. Antiseptik tangan pada umumnya mengandung alkohol 60-80% (</w:t>
      </w:r>
      <w:r w:rsidRPr="00701B5E">
        <w:rPr>
          <w:i/>
          <w:sz w:val="22"/>
          <w:szCs w:val="22"/>
        </w:rPr>
        <w:t>hand sanitizer</w:t>
      </w:r>
      <w:r w:rsidRPr="00701B5E">
        <w:rPr>
          <w:sz w:val="22"/>
          <w:szCs w:val="22"/>
        </w:rPr>
        <w:t>); antiseptik atau germisida adalah senyawa kimia yang digunakan untuk membunuh atau menghambat pertumbuhan mikroorganisme pada jaringan yang hidup seperti pada permukaan kulit dan membran mukosa. Kandungan aktif yang lazim digunakan dalam berbagai formula sediaan antiseptik adalah golongan alkohol (</w:t>
      </w:r>
      <w:r w:rsidRPr="00701B5E">
        <w:rPr>
          <w:i/>
          <w:iCs/>
          <w:sz w:val="22"/>
          <w:szCs w:val="22"/>
        </w:rPr>
        <w:t>etanol, propanol, isopropanol</w:t>
      </w:r>
      <w:r w:rsidRPr="00701B5E">
        <w:rPr>
          <w:sz w:val="22"/>
          <w:szCs w:val="22"/>
        </w:rPr>
        <w:t>). Penggunaan golongan alkohol sebagai antiseptik memiliki banyak keterbatasan; alkohol hanya dapat digunakan sebagai antiseptik permukaan dan kulit yang bersih, tetapi tidak dapat digunakan untuk bagian kulit yang terluka. Golongan alkohol memiliki daya bakterisidal terhadap beberapa jenis bakteri dan tidak berfungsi untuk jamur dan virus. Golongan alkohol juga merupakan pelarut organik sehingga dapat melarutkan lapisan lemak dan sebum pada kulit yang berfungsi sebagai pelindung alami terhadap infeksi mikroorganisme. Dampak lain,   alkohol bersifat mudah terbakar dan pada pemakian jangka panjang dapat menyebabkan kekeringan dan</w:t>
      </w:r>
      <w:r w:rsidR="005F3C09" w:rsidRPr="00701B5E">
        <w:rPr>
          <w:sz w:val="22"/>
          <w:szCs w:val="22"/>
        </w:rPr>
        <w:t xml:space="preserve"> iritasi pada kulit (Asngad et </w:t>
      </w:r>
      <w:r w:rsidRPr="00701B5E">
        <w:rPr>
          <w:sz w:val="22"/>
          <w:szCs w:val="22"/>
        </w:rPr>
        <w:t>al.</w:t>
      </w:r>
      <w:r w:rsidR="005F3C09" w:rsidRPr="00701B5E">
        <w:rPr>
          <w:sz w:val="22"/>
          <w:szCs w:val="22"/>
        </w:rPr>
        <w:t>, 2018</w:t>
      </w:r>
      <w:r w:rsidRPr="00701B5E">
        <w:rPr>
          <w:sz w:val="22"/>
          <w:szCs w:val="22"/>
        </w:rPr>
        <w:t>; Sahambangung</w:t>
      </w:r>
      <w:r w:rsidR="004C2B2B" w:rsidRPr="00701B5E">
        <w:rPr>
          <w:sz w:val="22"/>
          <w:szCs w:val="22"/>
        </w:rPr>
        <w:t xml:space="preserve"> et al.</w:t>
      </w:r>
      <w:r w:rsidRPr="00701B5E">
        <w:rPr>
          <w:sz w:val="22"/>
          <w:szCs w:val="22"/>
        </w:rPr>
        <w:t xml:space="preserve">, 2019). </w:t>
      </w:r>
    </w:p>
    <w:p w14:paraId="4E437B5D" w14:textId="5DB4B3CC" w:rsidR="00A26883" w:rsidRPr="00701B5E" w:rsidRDefault="00A26883" w:rsidP="00DE2043">
      <w:pPr>
        <w:spacing w:after="120" w:line="276" w:lineRule="auto"/>
        <w:jc w:val="both"/>
        <w:rPr>
          <w:sz w:val="22"/>
          <w:szCs w:val="22"/>
        </w:rPr>
      </w:pPr>
      <w:r w:rsidRPr="00701B5E">
        <w:rPr>
          <w:sz w:val="22"/>
          <w:szCs w:val="22"/>
        </w:rPr>
        <w:t xml:space="preserve">Saat ini banyak data penelitian di Indonesia yang menginformasikan tentang tanaman herbal, megingat merupakan negara tropis yang kaya tanaman berkhasiat herbal. Beberapa jenis tanaman lidah buaya dan sirih yang umum telah dimanfaatkan sebagai antimkroba. Jenis tanaman alinnya </w:t>
      </w:r>
      <w:r w:rsidR="005F3C09" w:rsidRPr="00701B5E">
        <w:rPr>
          <w:sz w:val="22"/>
          <w:szCs w:val="22"/>
        </w:rPr>
        <w:t>seperti papaya</w:t>
      </w:r>
      <w:r w:rsidRPr="00701B5E">
        <w:rPr>
          <w:sz w:val="22"/>
          <w:szCs w:val="22"/>
        </w:rPr>
        <w:t>, nanas, kulit bawang merah,  jeruk nipis, kemangi,  bahkan limbah biji atau kulit papaya, kulit buah atau batang pisang, kulit buah nanas juga diketahui masih mengandung senyawa be</w:t>
      </w:r>
      <w:r w:rsidR="005F3C09" w:rsidRPr="00701B5E">
        <w:rPr>
          <w:sz w:val="22"/>
          <w:szCs w:val="22"/>
        </w:rPr>
        <w:t>rsifat antimikroba (Aboul-Enein et al.,</w:t>
      </w:r>
      <w:r w:rsidRPr="00701B5E">
        <w:rPr>
          <w:sz w:val="22"/>
          <w:szCs w:val="22"/>
        </w:rPr>
        <w:t xml:space="preserve"> 2016; Alfrida, 2017, Doloksaribu</w:t>
      </w:r>
      <w:r w:rsidR="004C2B2B" w:rsidRPr="00701B5E">
        <w:rPr>
          <w:sz w:val="22"/>
          <w:szCs w:val="22"/>
        </w:rPr>
        <w:t xml:space="preserve"> &amp; Fitri</w:t>
      </w:r>
      <w:r w:rsidRPr="00701B5E">
        <w:rPr>
          <w:sz w:val="22"/>
          <w:szCs w:val="22"/>
        </w:rPr>
        <w:t>, 2019). Hasil-hasil penelitian sebelumnya telah membuktikan adanya kandungan senyawa aktif yang bersifat antimikroba dari beberapa jenis tanaman herbal dan dapat menurunkan jumlah populasi/kolonisasi mikroba/bakteri pada tangan. Tanaman herbal ini dapat dikembangkan sebagai sediaan antiseptik kulit (Budiarti, 2015; Doloksaribu</w:t>
      </w:r>
      <w:r w:rsidR="004C2B2B" w:rsidRPr="00701B5E">
        <w:rPr>
          <w:sz w:val="22"/>
          <w:szCs w:val="22"/>
        </w:rPr>
        <w:t xml:space="preserve"> &amp; Fitri</w:t>
      </w:r>
      <w:r w:rsidRPr="00701B5E">
        <w:rPr>
          <w:sz w:val="22"/>
          <w:szCs w:val="22"/>
        </w:rPr>
        <w:t xml:space="preserve">, 2019). </w:t>
      </w:r>
    </w:p>
    <w:p w14:paraId="1AD3ACD7" w14:textId="77777777" w:rsidR="003F1F0B" w:rsidRPr="00701B5E" w:rsidRDefault="00A26883" w:rsidP="00DE2043">
      <w:pPr>
        <w:spacing w:after="120" w:line="276" w:lineRule="auto"/>
        <w:jc w:val="both"/>
        <w:outlineLvl w:val="0"/>
        <w:rPr>
          <w:sz w:val="22"/>
          <w:szCs w:val="22"/>
          <w:lang w:val="sv-SE"/>
        </w:rPr>
      </w:pPr>
      <w:r w:rsidRPr="00701B5E">
        <w:rPr>
          <w:sz w:val="22"/>
          <w:szCs w:val="22"/>
        </w:rPr>
        <w:lastRenderedPageBreak/>
        <w:t xml:space="preserve">Pengetahuan tentang pembuatan sediaan tanaman herbal dapat diketahui dari jurnal-jurnal penelitian dan </w:t>
      </w:r>
      <w:proofErr w:type="gramStart"/>
      <w:r w:rsidRPr="00701B5E">
        <w:rPr>
          <w:sz w:val="22"/>
          <w:szCs w:val="22"/>
        </w:rPr>
        <w:t>juga  mulai</w:t>
      </w:r>
      <w:proofErr w:type="gramEnd"/>
      <w:r w:rsidRPr="00701B5E">
        <w:rPr>
          <w:sz w:val="22"/>
          <w:szCs w:val="22"/>
        </w:rPr>
        <w:t xml:space="preserve"> banyak diinformasikan pada media sosial internet /secara online. </w:t>
      </w:r>
      <w:r w:rsidRPr="00701B5E">
        <w:rPr>
          <w:sz w:val="22"/>
          <w:szCs w:val="22"/>
          <w:lang w:val="sv-SE"/>
        </w:rPr>
        <w:t>Hasil kegiatan penyuluhan tentang pengetahuan  jenis tanaman herbal dan pembuatan sediaan antiseptik dari tanaman herbal yang telah dilakukan mendapatkan  nilai positif bagi sasaran/peserta kegiatan. Manfaat bagi peserta kegitan ini selain  dapat meningkatkan  pengetahuan</w:t>
      </w:r>
      <w:r w:rsidR="00A332E5" w:rsidRPr="00701B5E">
        <w:rPr>
          <w:sz w:val="22"/>
          <w:szCs w:val="22"/>
          <w:lang w:val="sv-SE"/>
        </w:rPr>
        <w:t xml:space="preserve"> dan  pemahaman </w:t>
      </w:r>
      <w:r w:rsidRPr="00701B5E">
        <w:rPr>
          <w:sz w:val="22"/>
          <w:szCs w:val="22"/>
          <w:lang w:val="sv-SE"/>
        </w:rPr>
        <w:t xml:space="preserve"> tentang jenis dan cara pembuatan sediaan herbal, juga peserta dapat termotivasi untuk mengaplikasikannya dalam keluarga dan juga menginformasikan lebih lanjut pada orang lain / masyarakat sekitranya.</w:t>
      </w:r>
    </w:p>
    <w:p w14:paraId="3355E426" w14:textId="4A1B77E7" w:rsidR="00A26883" w:rsidRPr="00701B5E" w:rsidRDefault="00A26883" w:rsidP="00DE2043">
      <w:pPr>
        <w:spacing w:after="120" w:line="276" w:lineRule="auto"/>
        <w:jc w:val="both"/>
        <w:outlineLvl w:val="0"/>
        <w:rPr>
          <w:sz w:val="22"/>
          <w:szCs w:val="22"/>
          <w:lang w:val="sv-SE"/>
        </w:rPr>
      </w:pPr>
      <w:r w:rsidRPr="00701B5E">
        <w:rPr>
          <w:sz w:val="22"/>
          <w:szCs w:val="22"/>
          <w:lang w:val="sv-SE"/>
        </w:rPr>
        <w:t xml:space="preserve">Selanjutnya kegiatan </w:t>
      </w:r>
      <w:r w:rsidR="00D32E3C" w:rsidRPr="00701B5E">
        <w:rPr>
          <w:sz w:val="22"/>
          <w:szCs w:val="22"/>
          <w:lang w:val="sv-SE"/>
        </w:rPr>
        <w:t xml:space="preserve">pengabdian </w:t>
      </w:r>
      <w:r w:rsidRPr="00701B5E">
        <w:rPr>
          <w:sz w:val="22"/>
          <w:szCs w:val="22"/>
          <w:lang w:val="sv-SE"/>
        </w:rPr>
        <w:t xml:space="preserve">pada masyarakat ini dapat dilanjutkan dengan memberikan pengetahuan </w:t>
      </w:r>
      <w:r w:rsidR="00D32E3C" w:rsidRPr="00701B5E">
        <w:rPr>
          <w:sz w:val="22"/>
          <w:szCs w:val="22"/>
          <w:lang w:val="sv-SE"/>
        </w:rPr>
        <w:t xml:space="preserve">tentang </w:t>
      </w:r>
      <w:r w:rsidRPr="00701B5E">
        <w:rPr>
          <w:sz w:val="22"/>
          <w:szCs w:val="22"/>
          <w:lang w:val="sv-SE"/>
        </w:rPr>
        <w:t>pemanfaatan limbah tanaman tidak hanya sebagai antiseptik saja, tetapi juga dimanfaatkan sebagai sediaan desinfektan untuk mengurangi polusi lingkungan perairan yang tercemar oleh mikroba dan menjadikan sedian tersebut sebagai pemberdayaan ekonomi keluarga</w:t>
      </w:r>
    </w:p>
    <w:p w14:paraId="4F9ED123" w14:textId="77777777" w:rsidR="00395DFC" w:rsidRPr="00701B5E" w:rsidRDefault="00707C3E">
      <w:pPr>
        <w:spacing w:before="480" w:after="120" w:line="276" w:lineRule="auto"/>
        <w:jc w:val="both"/>
        <w:rPr>
          <w:b/>
          <w:i/>
          <w:szCs w:val="24"/>
        </w:rPr>
      </w:pPr>
      <w:r w:rsidRPr="00701B5E">
        <w:rPr>
          <w:b/>
          <w:szCs w:val="24"/>
        </w:rPr>
        <w:t>SIMPULAN DAN IMPLIKASI</w:t>
      </w:r>
    </w:p>
    <w:p w14:paraId="4F3D1B77" w14:textId="4C74A38C" w:rsidR="00A332E5" w:rsidRPr="00701B5E" w:rsidRDefault="00A332E5" w:rsidP="00DE2043">
      <w:pPr>
        <w:tabs>
          <w:tab w:val="left" w:pos="6663"/>
        </w:tabs>
        <w:spacing w:after="120" w:line="276" w:lineRule="auto"/>
        <w:ind w:right="6"/>
        <w:jc w:val="both"/>
        <w:rPr>
          <w:sz w:val="22"/>
          <w:szCs w:val="22"/>
        </w:rPr>
      </w:pPr>
      <w:r w:rsidRPr="00701B5E">
        <w:rPr>
          <w:sz w:val="22"/>
          <w:szCs w:val="22"/>
        </w:rPr>
        <w:t xml:space="preserve">Hasil dari PKM ini berdampak positif, </w:t>
      </w:r>
      <w:r w:rsidR="005F3C09" w:rsidRPr="00701B5E">
        <w:rPr>
          <w:sz w:val="22"/>
          <w:szCs w:val="22"/>
        </w:rPr>
        <w:t>didapatkan sebanyak</w:t>
      </w:r>
      <w:r w:rsidRPr="00701B5E">
        <w:rPr>
          <w:sz w:val="22"/>
          <w:szCs w:val="22"/>
        </w:rPr>
        <w:t xml:space="preserve"> 30 sasaran kader kesehatan di wilayah kerja Puskesmas Pemurus Baru sebagai peserta PKM memahami cara membuat sediaan antiseptik dengan berbahan dasar tanaman herbal. Semua </w:t>
      </w:r>
      <w:r w:rsidR="005F3C09" w:rsidRPr="00701B5E">
        <w:rPr>
          <w:sz w:val="22"/>
          <w:szCs w:val="22"/>
        </w:rPr>
        <w:t>sasaran memahami</w:t>
      </w:r>
      <w:r w:rsidRPr="00701B5E">
        <w:rPr>
          <w:sz w:val="22"/>
          <w:szCs w:val="22"/>
        </w:rPr>
        <w:t xml:space="preserve"> tugas serta fungsinya sebagai kader kesehatan dan termotivasi untuk </w:t>
      </w:r>
      <w:r w:rsidR="005F3C09" w:rsidRPr="00701B5E">
        <w:rPr>
          <w:sz w:val="22"/>
          <w:szCs w:val="22"/>
        </w:rPr>
        <w:t>menginformasikan hasil</w:t>
      </w:r>
      <w:r w:rsidRPr="00701B5E">
        <w:rPr>
          <w:sz w:val="22"/>
          <w:szCs w:val="22"/>
        </w:rPr>
        <w:t xml:space="preserve"> dari kegiatan ini pada orang lain/masyarakat lainnya</w:t>
      </w:r>
    </w:p>
    <w:p w14:paraId="76537B12" w14:textId="77777777" w:rsidR="00A332E5" w:rsidRPr="00701B5E" w:rsidRDefault="00A332E5" w:rsidP="00DE2043">
      <w:pPr>
        <w:tabs>
          <w:tab w:val="left" w:pos="6663"/>
        </w:tabs>
        <w:spacing w:after="120" w:line="276" w:lineRule="auto"/>
        <w:ind w:right="6"/>
        <w:jc w:val="both"/>
      </w:pPr>
      <w:r w:rsidRPr="00701B5E">
        <w:rPr>
          <w:sz w:val="22"/>
          <w:szCs w:val="22"/>
        </w:rPr>
        <w:t>Disarankan agar kader kesehatan yang telah mengikuti kegiatan, dapat terus melakukan perannya dan berbagi informasi pada orang lain di daerah lain dengan tetap menerapkan protokol kesehatan.  Juga pengetahuan yang telah didapat oleh kader kesehatan di wilayah-wilayah Kota Banjarmasin  selalu diterapkan, sebagai upaya mencegah paparan Covid-19 dalam masyarakat, sehingga kasus Covid-19 di Kota Banjarmasin dapat segera teratasi.</w:t>
      </w:r>
      <w:r w:rsidRPr="00701B5E">
        <w:t xml:space="preserve"> </w:t>
      </w:r>
    </w:p>
    <w:p w14:paraId="542F9FA7" w14:textId="77777777" w:rsidR="00395DFC" w:rsidRPr="00701B5E" w:rsidRDefault="00707C3E">
      <w:pPr>
        <w:pStyle w:val="Heading1"/>
        <w:suppressAutoHyphens/>
        <w:spacing w:before="480" w:after="120"/>
        <w:rPr>
          <w:i w:val="0"/>
          <w:sz w:val="24"/>
          <w:szCs w:val="24"/>
        </w:rPr>
      </w:pPr>
      <w:r w:rsidRPr="00701B5E">
        <w:rPr>
          <w:i w:val="0"/>
          <w:sz w:val="24"/>
          <w:szCs w:val="24"/>
        </w:rPr>
        <w:t>UCAPAN TERIMA KASIH</w:t>
      </w:r>
    </w:p>
    <w:p w14:paraId="420CAA67" w14:textId="5D9B5026" w:rsidR="00395DFC" w:rsidRPr="00701B5E" w:rsidRDefault="003F1F0B">
      <w:pPr>
        <w:spacing w:after="120" w:line="276" w:lineRule="auto"/>
        <w:jc w:val="both"/>
        <w:rPr>
          <w:sz w:val="22"/>
          <w:szCs w:val="22"/>
        </w:rPr>
      </w:pPr>
      <w:r w:rsidRPr="00701B5E">
        <w:rPr>
          <w:sz w:val="22"/>
          <w:szCs w:val="22"/>
        </w:rPr>
        <w:t>T</w:t>
      </w:r>
      <w:r w:rsidR="009229B0" w:rsidRPr="00701B5E">
        <w:rPr>
          <w:sz w:val="22"/>
          <w:szCs w:val="22"/>
        </w:rPr>
        <w:t>erima kasih</w:t>
      </w:r>
      <w:r w:rsidRPr="00701B5E">
        <w:rPr>
          <w:sz w:val="22"/>
          <w:szCs w:val="22"/>
        </w:rPr>
        <w:t xml:space="preserve"> disampaikan kepada Fakultas Kedokteran Universitas Lambung Mangkurat (FK ULM) yang telah mendanai kegiatan PKM ini melalui dana PNBP FK ULM tahun 2020. Terima ksaih juga kami sampaikan kepada pi</w:t>
      </w:r>
      <w:r w:rsidR="00043F09" w:rsidRPr="00701B5E">
        <w:rPr>
          <w:sz w:val="22"/>
          <w:szCs w:val="22"/>
        </w:rPr>
        <w:t xml:space="preserve">mpinan dan semua staf </w:t>
      </w:r>
      <w:r w:rsidRPr="00701B5E">
        <w:rPr>
          <w:sz w:val="22"/>
          <w:szCs w:val="22"/>
        </w:rPr>
        <w:t xml:space="preserve">puskesmas dan ibu-ibu kader </w:t>
      </w:r>
      <w:r w:rsidR="00043F09" w:rsidRPr="00701B5E">
        <w:rPr>
          <w:sz w:val="22"/>
          <w:szCs w:val="22"/>
        </w:rPr>
        <w:t xml:space="preserve">puskesmas Permurus Baru Banjarmasin yang telah berpartisipasi aktif pada kegiatan PKM </w:t>
      </w:r>
      <w:r w:rsidR="00DE2043" w:rsidRPr="00701B5E">
        <w:rPr>
          <w:sz w:val="22"/>
          <w:szCs w:val="22"/>
        </w:rPr>
        <w:t>ini</w:t>
      </w:r>
      <w:r w:rsidR="00DE2043" w:rsidRPr="00701B5E">
        <w:t xml:space="preserve">. </w:t>
      </w:r>
    </w:p>
    <w:p w14:paraId="7AF1F7FF" w14:textId="77777777" w:rsidR="00395DFC" w:rsidRPr="00701B5E" w:rsidRDefault="00707C3E">
      <w:pPr>
        <w:pStyle w:val="Heading1"/>
        <w:suppressAutoHyphens/>
        <w:spacing w:before="480" w:after="120"/>
        <w:rPr>
          <w:i w:val="0"/>
          <w:sz w:val="24"/>
          <w:szCs w:val="24"/>
        </w:rPr>
      </w:pPr>
      <w:r w:rsidRPr="00701B5E">
        <w:rPr>
          <w:i w:val="0"/>
          <w:sz w:val="24"/>
          <w:szCs w:val="24"/>
        </w:rPr>
        <w:t>DAFTAR REFERENSI</w:t>
      </w:r>
    </w:p>
    <w:p w14:paraId="1EA81B88" w14:textId="46CA3925" w:rsidR="00E22667" w:rsidRPr="00701B5E" w:rsidRDefault="00DE2043" w:rsidP="00DE2043">
      <w:pPr>
        <w:spacing w:after="120" w:line="276" w:lineRule="auto"/>
        <w:ind w:left="567" w:hanging="567"/>
        <w:contextualSpacing/>
        <w:jc w:val="both"/>
        <w:rPr>
          <w:sz w:val="22"/>
          <w:szCs w:val="22"/>
        </w:rPr>
      </w:pPr>
      <w:r w:rsidRPr="00701B5E">
        <w:rPr>
          <w:sz w:val="22"/>
          <w:szCs w:val="22"/>
        </w:rPr>
        <w:t xml:space="preserve">Asngad, A., Bagas R, A., </w:t>
      </w:r>
      <w:r w:rsidR="00882D3A" w:rsidRPr="00701B5E">
        <w:rPr>
          <w:sz w:val="22"/>
          <w:szCs w:val="22"/>
        </w:rPr>
        <w:t xml:space="preserve">Novitasari (2018). </w:t>
      </w:r>
      <w:r w:rsidR="00E22667" w:rsidRPr="00701B5E">
        <w:rPr>
          <w:sz w:val="22"/>
          <w:szCs w:val="22"/>
        </w:rPr>
        <w:t xml:space="preserve">Ekstrak Batang Pisang dengan Penambahan Alkohol, Triklosan dan Gliserin yang Berbeda Dosisnya. </w:t>
      </w:r>
      <w:r w:rsidR="00E22667" w:rsidRPr="00701B5E">
        <w:rPr>
          <w:i/>
          <w:sz w:val="22"/>
          <w:szCs w:val="22"/>
        </w:rPr>
        <w:t>Bioeksperimen: Jurnal Penelitian Biologi</w:t>
      </w:r>
      <w:r w:rsidR="00E22667" w:rsidRPr="00701B5E">
        <w:rPr>
          <w:sz w:val="22"/>
          <w:szCs w:val="22"/>
        </w:rPr>
        <w:t>, 4(2)</w:t>
      </w:r>
      <w:r w:rsidR="00882D3A" w:rsidRPr="00701B5E">
        <w:rPr>
          <w:sz w:val="22"/>
          <w:szCs w:val="22"/>
        </w:rPr>
        <w:t>,</w:t>
      </w:r>
      <w:r w:rsidR="00E22667" w:rsidRPr="00701B5E">
        <w:rPr>
          <w:sz w:val="22"/>
          <w:szCs w:val="22"/>
        </w:rPr>
        <w:t xml:space="preserve">61-70. </w:t>
      </w:r>
    </w:p>
    <w:p w14:paraId="3234E47C" w14:textId="68E1B08C" w:rsidR="00E22667" w:rsidRPr="00701B5E" w:rsidRDefault="00E22667" w:rsidP="00DE2043">
      <w:pPr>
        <w:spacing w:after="120" w:line="276" w:lineRule="auto"/>
        <w:ind w:left="567" w:hanging="567"/>
        <w:contextualSpacing/>
        <w:jc w:val="both"/>
        <w:rPr>
          <w:sz w:val="22"/>
          <w:szCs w:val="22"/>
        </w:rPr>
      </w:pPr>
      <w:r w:rsidRPr="00701B5E">
        <w:rPr>
          <w:sz w:val="22"/>
          <w:szCs w:val="22"/>
        </w:rPr>
        <w:t xml:space="preserve">Aboul-Enein A.M, Salama ZA, Gaafar AA, Aly HF, Faten A, Ahmed H. (2016). Identification of phenolic compounds from banana peel (Musa paradaisica L.) as antioxidant and antimicrobial agents. </w:t>
      </w:r>
      <w:r w:rsidRPr="00701B5E">
        <w:rPr>
          <w:i/>
          <w:iCs/>
          <w:sz w:val="22"/>
          <w:szCs w:val="22"/>
        </w:rPr>
        <w:t>Journal of Chemical and Pharmaceutical Research</w:t>
      </w:r>
      <w:r w:rsidRPr="00701B5E">
        <w:rPr>
          <w:sz w:val="22"/>
          <w:szCs w:val="22"/>
        </w:rPr>
        <w:t>, 8(4)</w:t>
      </w:r>
      <w:r w:rsidR="00882D3A" w:rsidRPr="00701B5E">
        <w:rPr>
          <w:sz w:val="22"/>
          <w:szCs w:val="22"/>
        </w:rPr>
        <w:t xml:space="preserve">, </w:t>
      </w:r>
      <w:r w:rsidRPr="00701B5E">
        <w:rPr>
          <w:sz w:val="22"/>
          <w:szCs w:val="22"/>
        </w:rPr>
        <w:t xml:space="preserve">46-55. </w:t>
      </w:r>
    </w:p>
    <w:p w14:paraId="322E25BD" w14:textId="51664AF4" w:rsidR="00E22667" w:rsidRPr="00701B5E" w:rsidRDefault="00E22667" w:rsidP="00DE2043">
      <w:pPr>
        <w:spacing w:after="120" w:line="276" w:lineRule="auto"/>
        <w:ind w:left="567" w:hanging="567"/>
        <w:contextualSpacing/>
        <w:jc w:val="both"/>
        <w:rPr>
          <w:sz w:val="22"/>
          <w:szCs w:val="22"/>
        </w:rPr>
      </w:pPr>
      <w:r w:rsidRPr="00701B5E">
        <w:rPr>
          <w:sz w:val="22"/>
          <w:szCs w:val="22"/>
        </w:rPr>
        <w:t xml:space="preserve">Alfrida M.S. (2017).Aktivitas Ekstrak Kulit Buah Nanas (Ananas Comosus L.) Terhadap Pertumbuhan Pseudomonas Aeruginosa. </w:t>
      </w:r>
      <w:r w:rsidRPr="00701B5E">
        <w:rPr>
          <w:i/>
          <w:sz w:val="22"/>
          <w:szCs w:val="22"/>
        </w:rPr>
        <w:t>Jurnal Media Farmasi</w:t>
      </w:r>
      <w:proofErr w:type="gramStart"/>
      <w:r w:rsidRPr="00701B5E">
        <w:rPr>
          <w:sz w:val="22"/>
          <w:szCs w:val="22"/>
        </w:rPr>
        <w:t>,  XIII</w:t>
      </w:r>
      <w:proofErr w:type="gramEnd"/>
      <w:r w:rsidRPr="00701B5E">
        <w:rPr>
          <w:sz w:val="22"/>
          <w:szCs w:val="22"/>
        </w:rPr>
        <w:t>(2)</w:t>
      </w:r>
      <w:r w:rsidR="00882D3A" w:rsidRPr="00701B5E">
        <w:rPr>
          <w:sz w:val="22"/>
          <w:szCs w:val="22"/>
        </w:rPr>
        <w:t xml:space="preserve">, </w:t>
      </w:r>
      <w:r w:rsidRPr="00701B5E">
        <w:rPr>
          <w:sz w:val="22"/>
          <w:szCs w:val="22"/>
        </w:rPr>
        <w:t xml:space="preserve">1–14. </w:t>
      </w:r>
    </w:p>
    <w:p w14:paraId="2F6AA272" w14:textId="77777777" w:rsidR="00E22667" w:rsidRPr="00701B5E" w:rsidRDefault="00E22667" w:rsidP="00DE2043">
      <w:pPr>
        <w:spacing w:after="120" w:line="276" w:lineRule="auto"/>
        <w:ind w:left="567" w:hanging="567"/>
        <w:contextualSpacing/>
        <w:jc w:val="both"/>
        <w:rPr>
          <w:sz w:val="22"/>
          <w:szCs w:val="22"/>
        </w:rPr>
      </w:pPr>
      <w:r w:rsidRPr="00701B5E">
        <w:rPr>
          <w:sz w:val="22"/>
          <w:szCs w:val="22"/>
        </w:rPr>
        <w:lastRenderedPageBreak/>
        <w:t xml:space="preserve">Budiarti, L.Y. (2015) Efektivitas Jeruk Nipis, Belimbing Wuluh dan Lidah Buaya Sebagai Antiseptik Tangan. Laporan Hibah Penelitian Fakultas Kedokteran Unlam, 2015. </w:t>
      </w:r>
    </w:p>
    <w:p w14:paraId="28E6C0A3" w14:textId="77777777" w:rsidR="00E22667" w:rsidRPr="00701B5E" w:rsidRDefault="00E22667" w:rsidP="00DE2043">
      <w:pPr>
        <w:spacing w:after="120" w:line="276" w:lineRule="auto"/>
        <w:ind w:left="567" w:hanging="567"/>
        <w:contextualSpacing/>
        <w:jc w:val="both"/>
        <w:rPr>
          <w:sz w:val="22"/>
          <w:szCs w:val="22"/>
        </w:rPr>
      </w:pPr>
      <w:r w:rsidRPr="00701B5E">
        <w:rPr>
          <w:sz w:val="22"/>
          <w:szCs w:val="22"/>
        </w:rPr>
        <w:t xml:space="preserve">Direktorat Jenderal Pencegahan dan Pengendalian Penyakit. (2020). Pedoman Pencegahan dan Pengendalian Corona Virus Disease (Covid-19) Rev-04. Kementerian Kesehatan </w:t>
      </w:r>
      <w:proofErr w:type="gramStart"/>
      <w:r w:rsidRPr="00701B5E">
        <w:rPr>
          <w:sz w:val="22"/>
          <w:szCs w:val="22"/>
        </w:rPr>
        <w:t>RI :</w:t>
      </w:r>
      <w:proofErr w:type="gramEnd"/>
      <w:r w:rsidRPr="00701B5E">
        <w:rPr>
          <w:sz w:val="22"/>
          <w:szCs w:val="22"/>
        </w:rPr>
        <w:t xml:space="preserve"> Jakarta.</w:t>
      </w:r>
    </w:p>
    <w:p w14:paraId="37790329" w14:textId="77777777" w:rsidR="00E22667" w:rsidRPr="00701B5E" w:rsidRDefault="00E22667" w:rsidP="00DE2043">
      <w:pPr>
        <w:shd w:val="clear" w:color="auto" w:fill="FFFFFF"/>
        <w:spacing w:after="120" w:line="276" w:lineRule="auto"/>
        <w:ind w:left="567" w:hanging="567"/>
        <w:jc w:val="both"/>
        <w:textAlignment w:val="baseline"/>
        <w:outlineLvl w:val="0"/>
        <w:rPr>
          <w:sz w:val="22"/>
          <w:szCs w:val="22"/>
        </w:rPr>
      </w:pPr>
      <w:r w:rsidRPr="00701B5E">
        <w:rPr>
          <w:sz w:val="22"/>
          <w:szCs w:val="22"/>
        </w:rPr>
        <w:t xml:space="preserve">Direktorat Jenderal Pencegahan dan Pengendalian Penyakit. (2020). Pedoman Pencegahan dan Pengendalian Corona Virus Disease (Covid-19) Rev-05. Kementerian Kesehatan </w:t>
      </w:r>
      <w:proofErr w:type="gramStart"/>
      <w:r w:rsidRPr="00701B5E">
        <w:rPr>
          <w:sz w:val="22"/>
          <w:szCs w:val="22"/>
        </w:rPr>
        <w:t>RI :</w:t>
      </w:r>
      <w:proofErr w:type="gramEnd"/>
      <w:r w:rsidRPr="00701B5E">
        <w:rPr>
          <w:sz w:val="22"/>
          <w:szCs w:val="22"/>
        </w:rPr>
        <w:t xml:space="preserve"> Jakarta.</w:t>
      </w:r>
    </w:p>
    <w:p w14:paraId="387AFC7C" w14:textId="33F59FBA" w:rsidR="00E22667" w:rsidRPr="00701B5E" w:rsidRDefault="00E22667" w:rsidP="00DE2043">
      <w:pPr>
        <w:spacing w:after="120" w:line="276" w:lineRule="auto"/>
        <w:ind w:left="567" w:hanging="567"/>
        <w:contextualSpacing/>
        <w:jc w:val="both"/>
        <w:rPr>
          <w:sz w:val="22"/>
          <w:szCs w:val="22"/>
        </w:rPr>
      </w:pPr>
      <w:bookmarkStart w:id="28" w:name="_Hlk51156490"/>
      <w:r w:rsidRPr="00701B5E">
        <w:rPr>
          <w:sz w:val="22"/>
          <w:szCs w:val="22"/>
        </w:rPr>
        <w:t xml:space="preserve">Doloksaribu </w:t>
      </w:r>
      <w:bookmarkEnd w:id="28"/>
      <w:r w:rsidRPr="00701B5E">
        <w:rPr>
          <w:sz w:val="22"/>
          <w:szCs w:val="22"/>
        </w:rPr>
        <w:t xml:space="preserve">BE, Fitri K. (2019). Formulasi Sediaan Gel Hand Sanitizer Kombinasi Ekstrak Etanol Daun Kemangi (Ocimum basilicum L.) dan Biji Pepaya (Carica papaya L.). </w:t>
      </w:r>
      <w:r w:rsidRPr="00701B5E">
        <w:rPr>
          <w:i/>
          <w:sz w:val="22"/>
          <w:szCs w:val="22"/>
        </w:rPr>
        <w:t>Jurnal Dunia Farmasi</w:t>
      </w:r>
      <w:r w:rsidRPr="00701B5E">
        <w:rPr>
          <w:sz w:val="22"/>
          <w:szCs w:val="22"/>
        </w:rPr>
        <w:t>, 2(1)</w:t>
      </w:r>
      <w:r w:rsidR="00882D3A" w:rsidRPr="00701B5E">
        <w:rPr>
          <w:sz w:val="22"/>
          <w:szCs w:val="22"/>
        </w:rPr>
        <w:t>, 50</w:t>
      </w:r>
      <w:r w:rsidRPr="00701B5E">
        <w:rPr>
          <w:sz w:val="22"/>
          <w:szCs w:val="22"/>
        </w:rPr>
        <w:t xml:space="preserve">-58. 25 </w:t>
      </w:r>
    </w:p>
    <w:p w14:paraId="6134EA8D" w14:textId="77777777" w:rsidR="00E22667" w:rsidRPr="00701B5E" w:rsidRDefault="00E22667" w:rsidP="00DE2043">
      <w:pPr>
        <w:spacing w:after="120" w:line="276" w:lineRule="auto"/>
        <w:ind w:left="567" w:hanging="567"/>
        <w:contextualSpacing/>
        <w:jc w:val="both"/>
        <w:rPr>
          <w:sz w:val="22"/>
          <w:szCs w:val="22"/>
        </w:rPr>
      </w:pPr>
      <w:r w:rsidRPr="00701B5E">
        <w:rPr>
          <w:sz w:val="22"/>
          <w:szCs w:val="22"/>
        </w:rPr>
        <w:t xml:space="preserve">Kelurahan Pemurus Baru. (2019). Laporan dan Profil Tahunan Kelurahan Pemurus Baru Kecamatan Banjarmasin Selatan, Kota Banjarmasin </w:t>
      </w:r>
    </w:p>
    <w:p w14:paraId="46170454" w14:textId="486A20C0" w:rsidR="00E22667" w:rsidRPr="00701B5E" w:rsidRDefault="00E22667" w:rsidP="00DE2043">
      <w:pPr>
        <w:spacing w:after="120" w:line="276" w:lineRule="auto"/>
        <w:ind w:left="567" w:right="6" w:hanging="567"/>
        <w:contextualSpacing/>
        <w:jc w:val="both"/>
        <w:rPr>
          <w:sz w:val="22"/>
          <w:szCs w:val="22"/>
        </w:rPr>
      </w:pPr>
      <w:r w:rsidRPr="00701B5E">
        <w:rPr>
          <w:sz w:val="22"/>
          <w:szCs w:val="22"/>
        </w:rPr>
        <w:t xml:space="preserve">Lestari RK, Amalia E, Yuwono. (2018). Efektivitas jeruk nipis (citrus aurantifolia swingle) sebagai zat antiseptik pada cuci tangan. </w:t>
      </w:r>
      <w:r w:rsidRPr="00701B5E">
        <w:rPr>
          <w:i/>
          <w:sz w:val="22"/>
          <w:szCs w:val="22"/>
        </w:rPr>
        <w:t>Jurnal Kedokteran Kesehatan: Publikasi Ilmiah Fakultas Kedokteran Universitas Sriwijaya</w:t>
      </w:r>
      <w:r w:rsidRPr="00701B5E">
        <w:rPr>
          <w:sz w:val="22"/>
          <w:szCs w:val="22"/>
        </w:rPr>
        <w:t>, 5(2)</w:t>
      </w:r>
      <w:r w:rsidR="00882D3A" w:rsidRPr="00701B5E">
        <w:rPr>
          <w:sz w:val="22"/>
          <w:szCs w:val="22"/>
        </w:rPr>
        <w:t>, 55</w:t>
      </w:r>
      <w:r w:rsidRPr="00701B5E">
        <w:rPr>
          <w:sz w:val="22"/>
          <w:szCs w:val="22"/>
        </w:rPr>
        <w:t xml:space="preserve">-65. </w:t>
      </w:r>
    </w:p>
    <w:p w14:paraId="7C0DF3F0" w14:textId="794DC95A" w:rsidR="00E22667" w:rsidRPr="00701B5E" w:rsidRDefault="00E22667" w:rsidP="00DE2043">
      <w:pPr>
        <w:spacing w:after="120" w:line="276" w:lineRule="auto"/>
        <w:ind w:left="567" w:right="6" w:hanging="567"/>
        <w:jc w:val="both"/>
        <w:rPr>
          <w:sz w:val="22"/>
          <w:szCs w:val="22"/>
        </w:rPr>
      </w:pPr>
      <w:r w:rsidRPr="00701B5E">
        <w:rPr>
          <w:sz w:val="22"/>
          <w:szCs w:val="22"/>
        </w:rPr>
        <w:t xml:space="preserve">Sahambangung MA, Datu OS, Tiwow GAR, &amp; Potolangi NO. (2019). Formulasi sediaan sabun antiseptik ekstrak daun pepaya Carica papaya. </w:t>
      </w:r>
      <w:r w:rsidRPr="00701B5E">
        <w:rPr>
          <w:i/>
          <w:sz w:val="22"/>
          <w:szCs w:val="22"/>
        </w:rPr>
        <w:t>Jurnal Biofarmasetikal Tropis</w:t>
      </w:r>
      <w:r w:rsidRPr="00701B5E">
        <w:rPr>
          <w:sz w:val="22"/>
          <w:szCs w:val="22"/>
        </w:rPr>
        <w:t>, 2(1)</w:t>
      </w:r>
      <w:r w:rsidR="00882D3A" w:rsidRPr="00701B5E">
        <w:rPr>
          <w:sz w:val="22"/>
          <w:szCs w:val="22"/>
        </w:rPr>
        <w:t>, 43</w:t>
      </w:r>
      <w:r w:rsidRPr="00701B5E">
        <w:rPr>
          <w:sz w:val="22"/>
          <w:szCs w:val="22"/>
        </w:rPr>
        <w:t xml:space="preserve">-51. </w:t>
      </w:r>
    </w:p>
    <w:p w14:paraId="3E542DD5" w14:textId="34DB910C" w:rsidR="00E22667" w:rsidRPr="00701B5E" w:rsidRDefault="00E22667" w:rsidP="00DE2043">
      <w:pPr>
        <w:spacing w:after="120" w:line="276" w:lineRule="auto"/>
        <w:ind w:left="567" w:right="6" w:hanging="567"/>
        <w:contextualSpacing/>
        <w:jc w:val="both"/>
        <w:rPr>
          <w:sz w:val="22"/>
          <w:szCs w:val="22"/>
        </w:rPr>
      </w:pPr>
      <w:r w:rsidRPr="00701B5E">
        <w:rPr>
          <w:sz w:val="22"/>
          <w:szCs w:val="22"/>
        </w:rPr>
        <w:t xml:space="preserve">Situmeang, Suryani MF, and Teranguli J. Sembiring. (2019). Efektivitas hand sanitizer dalam membunuh kuman di tangan. </w:t>
      </w:r>
      <w:r w:rsidRPr="00701B5E">
        <w:rPr>
          <w:i/>
          <w:sz w:val="22"/>
          <w:szCs w:val="22"/>
        </w:rPr>
        <w:t xml:space="preserve">Jurnal AnLabMed Analis Laboratorium </w:t>
      </w:r>
      <w:r w:rsidR="00882D3A" w:rsidRPr="00701B5E">
        <w:rPr>
          <w:i/>
          <w:sz w:val="22"/>
          <w:szCs w:val="22"/>
        </w:rPr>
        <w:t>Medis</w:t>
      </w:r>
      <w:r w:rsidR="00882D3A" w:rsidRPr="00701B5E">
        <w:rPr>
          <w:sz w:val="22"/>
          <w:szCs w:val="22"/>
        </w:rPr>
        <w:t>, 1</w:t>
      </w:r>
      <w:r w:rsidRPr="00701B5E">
        <w:rPr>
          <w:sz w:val="22"/>
          <w:szCs w:val="22"/>
        </w:rPr>
        <w:t>(1)</w:t>
      </w:r>
      <w:r w:rsidR="00882D3A" w:rsidRPr="00701B5E">
        <w:rPr>
          <w:sz w:val="22"/>
          <w:szCs w:val="22"/>
        </w:rPr>
        <w:t>,</w:t>
      </w:r>
      <w:r w:rsidRPr="00701B5E">
        <w:rPr>
          <w:sz w:val="22"/>
          <w:szCs w:val="22"/>
        </w:rPr>
        <w:t xml:space="preserve"> 6-11. </w:t>
      </w:r>
    </w:p>
    <w:p w14:paraId="3E6F10BB" w14:textId="77777777" w:rsidR="00E22667" w:rsidRPr="00701B5E" w:rsidRDefault="00E22667" w:rsidP="00DE2043">
      <w:pPr>
        <w:spacing w:after="120" w:line="276" w:lineRule="auto"/>
        <w:ind w:left="720" w:hanging="720"/>
        <w:jc w:val="both"/>
        <w:rPr>
          <w:sz w:val="22"/>
          <w:szCs w:val="22"/>
        </w:rPr>
      </w:pPr>
      <w:r w:rsidRPr="00701B5E">
        <w:rPr>
          <w:sz w:val="22"/>
          <w:szCs w:val="22"/>
        </w:rPr>
        <w:t xml:space="preserve">Tim Gugus Tugas Penanganan Covid-19 Provinsi Kalimantan Selatan. (2020). Jumlah Kasus Covid-19 di Kalimantan Selatan. Dinas Kesehatan Provinsi </w:t>
      </w:r>
      <w:proofErr w:type="gramStart"/>
      <w:r w:rsidRPr="00701B5E">
        <w:rPr>
          <w:sz w:val="22"/>
          <w:szCs w:val="22"/>
        </w:rPr>
        <w:t>Kalsel :</w:t>
      </w:r>
      <w:proofErr w:type="gramEnd"/>
      <w:r w:rsidRPr="00701B5E">
        <w:rPr>
          <w:sz w:val="22"/>
          <w:szCs w:val="22"/>
        </w:rPr>
        <w:t xml:space="preserve"> Banjarmasin</w:t>
      </w:r>
    </w:p>
    <w:p w14:paraId="7EA82A85" w14:textId="77777777" w:rsidR="00E22667" w:rsidRDefault="00E22667">
      <w:pPr>
        <w:spacing w:line="276" w:lineRule="auto"/>
        <w:jc w:val="both"/>
        <w:rPr>
          <w:sz w:val="22"/>
          <w:szCs w:val="22"/>
        </w:rPr>
      </w:pPr>
    </w:p>
    <w:p w14:paraId="6F52F24B" w14:textId="77777777" w:rsidR="00945089" w:rsidRPr="00D34620" w:rsidRDefault="00945089" w:rsidP="00D34620">
      <w:pPr>
        <w:spacing w:after="120"/>
        <w:ind w:left="720" w:hanging="720"/>
        <w:jc w:val="both"/>
        <w:rPr>
          <w:b/>
          <w:sz w:val="22"/>
          <w:szCs w:val="22"/>
        </w:rPr>
      </w:pPr>
    </w:p>
    <w:p w14:paraId="5C262AD2" w14:textId="77777777" w:rsidR="00395DFC" w:rsidRDefault="00707C3E">
      <w:pPr>
        <w:spacing w:line="360" w:lineRule="auto"/>
        <w:rPr>
          <w:b/>
          <w:sz w:val="22"/>
          <w:szCs w:val="24"/>
        </w:rPr>
      </w:pPr>
      <w:r>
        <w:rPr>
          <w:b/>
        </w:rPr>
        <w:t>LAMPIRAN FOTO-FOTO KEGIATAN</w:t>
      </w:r>
    </w:p>
    <w:p w14:paraId="290587B5" w14:textId="77777777" w:rsidR="009F072B" w:rsidRPr="009F072B" w:rsidRDefault="009F072B" w:rsidP="009F072B">
      <w:pPr>
        <w:spacing w:before="120" w:after="240" w:line="276" w:lineRule="auto"/>
        <w:jc w:val="center"/>
        <w:outlineLvl w:val="0"/>
        <w:rPr>
          <w:sz w:val="22"/>
          <w:szCs w:val="22"/>
        </w:rPr>
      </w:pPr>
      <w:r w:rsidRPr="009F072B">
        <w:rPr>
          <w:noProof/>
          <w:sz w:val="22"/>
          <w:szCs w:val="22"/>
        </w:rPr>
        <w:drawing>
          <wp:inline distT="0" distB="0" distL="0" distR="0" wp14:anchorId="685F46E2" wp14:editId="2A2F3C32">
            <wp:extent cx="1722755" cy="12473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4714" cy="1364653"/>
                    </a:xfrm>
                    <a:prstGeom prst="rect">
                      <a:avLst/>
                    </a:prstGeom>
                    <a:noFill/>
                  </pic:spPr>
                </pic:pic>
              </a:graphicData>
            </a:graphic>
          </wp:inline>
        </w:drawing>
      </w:r>
      <w:r w:rsidRPr="009F072B">
        <w:rPr>
          <w:sz w:val="22"/>
          <w:szCs w:val="22"/>
        </w:rPr>
        <w:t xml:space="preserve"> </w:t>
      </w:r>
      <w:r w:rsidRPr="009F072B">
        <w:rPr>
          <w:noProof/>
          <w:sz w:val="22"/>
          <w:szCs w:val="22"/>
        </w:rPr>
        <w:drawing>
          <wp:inline distT="0" distB="0" distL="0" distR="0" wp14:anchorId="712519CF" wp14:editId="375C1DA0">
            <wp:extent cx="1798320" cy="124739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3016" cy="1333889"/>
                    </a:xfrm>
                    <a:prstGeom prst="rect">
                      <a:avLst/>
                    </a:prstGeom>
                    <a:noFill/>
                  </pic:spPr>
                </pic:pic>
              </a:graphicData>
            </a:graphic>
          </wp:inline>
        </w:drawing>
      </w:r>
      <w:r>
        <w:rPr>
          <w:noProof/>
        </w:rPr>
        <w:drawing>
          <wp:inline distT="0" distB="0" distL="0" distR="0" wp14:anchorId="63E94DAD" wp14:editId="0855DBCA">
            <wp:extent cx="1681258" cy="125842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704" cy="1374029"/>
                    </a:xfrm>
                    <a:prstGeom prst="rect">
                      <a:avLst/>
                    </a:prstGeom>
                    <a:noFill/>
                  </pic:spPr>
                </pic:pic>
              </a:graphicData>
            </a:graphic>
          </wp:inline>
        </w:drawing>
      </w:r>
    </w:p>
    <w:p w14:paraId="5433F588" w14:textId="470C7695" w:rsidR="009F072B" w:rsidRDefault="009F072B" w:rsidP="009F072B">
      <w:pPr>
        <w:spacing w:before="120" w:after="240" w:line="276" w:lineRule="auto"/>
        <w:jc w:val="center"/>
        <w:outlineLvl w:val="0"/>
        <w:rPr>
          <w:sz w:val="22"/>
          <w:szCs w:val="22"/>
        </w:rPr>
      </w:pPr>
      <w:bookmarkStart w:id="29" w:name="_Hlk58845984"/>
      <w:r w:rsidRPr="009F072B">
        <w:rPr>
          <w:sz w:val="22"/>
          <w:szCs w:val="22"/>
        </w:rPr>
        <w:t>Gambar 1. Materi Penyuluhan</w:t>
      </w:r>
      <w:r>
        <w:rPr>
          <w:sz w:val="22"/>
          <w:szCs w:val="22"/>
        </w:rPr>
        <w:t xml:space="preserve"> dan Video PKM</w:t>
      </w:r>
      <w:r w:rsidRPr="009F072B">
        <w:rPr>
          <w:sz w:val="22"/>
          <w:szCs w:val="22"/>
        </w:rPr>
        <w:t xml:space="preserve"> Tentang Antiseptik Tanaman</w:t>
      </w:r>
      <w:r>
        <w:rPr>
          <w:sz w:val="22"/>
          <w:szCs w:val="22"/>
        </w:rPr>
        <w:t xml:space="preserve"> Herbal</w:t>
      </w:r>
    </w:p>
    <w:p w14:paraId="442E0500" w14:textId="77777777" w:rsidR="0059296B" w:rsidRDefault="0059296B" w:rsidP="009F072B">
      <w:pPr>
        <w:spacing w:before="120" w:after="240" w:line="276" w:lineRule="auto"/>
        <w:jc w:val="center"/>
        <w:outlineLvl w:val="0"/>
        <w:rPr>
          <w:sz w:val="22"/>
          <w:szCs w:val="22"/>
        </w:rPr>
      </w:pPr>
    </w:p>
    <w:bookmarkEnd w:id="29"/>
    <w:p w14:paraId="64CDBEA7" w14:textId="110E8C2A" w:rsidR="00E22667" w:rsidRDefault="00E22667" w:rsidP="009F072B">
      <w:pPr>
        <w:spacing w:before="120" w:after="240" w:line="276" w:lineRule="auto"/>
        <w:jc w:val="center"/>
        <w:outlineLvl w:val="0"/>
        <w:rPr>
          <w:sz w:val="22"/>
          <w:szCs w:val="22"/>
        </w:rPr>
      </w:pPr>
      <w:r>
        <w:rPr>
          <w:noProof/>
        </w:rPr>
        <w:lastRenderedPageBreak/>
        <w:drawing>
          <wp:inline distT="0" distB="0" distL="0" distR="0" wp14:anchorId="6F33E98D" wp14:editId="4A9DEB30">
            <wp:extent cx="2310765" cy="1257103"/>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0522" cy="1273292"/>
                    </a:xfrm>
                    <a:prstGeom prst="rect">
                      <a:avLst/>
                    </a:prstGeom>
                    <a:noFill/>
                  </pic:spPr>
                </pic:pic>
              </a:graphicData>
            </a:graphic>
          </wp:inline>
        </w:drawing>
      </w:r>
      <w:r>
        <w:rPr>
          <w:noProof/>
        </w:rPr>
        <w:t xml:space="preserve">  </w:t>
      </w:r>
      <w:r>
        <w:rPr>
          <w:noProof/>
        </w:rPr>
        <w:drawing>
          <wp:inline distT="0" distB="0" distL="0" distR="0" wp14:anchorId="7AD06308" wp14:editId="73403924">
            <wp:extent cx="1981200" cy="12344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5062" cy="1268000"/>
                    </a:xfrm>
                    <a:prstGeom prst="rect">
                      <a:avLst/>
                    </a:prstGeom>
                    <a:noFill/>
                  </pic:spPr>
                </pic:pic>
              </a:graphicData>
            </a:graphic>
          </wp:inline>
        </w:drawing>
      </w:r>
    </w:p>
    <w:p w14:paraId="655308E0" w14:textId="77777777" w:rsidR="0059296B" w:rsidRDefault="00E22667" w:rsidP="0059296B">
      <w:pPr>
        <w:spacing w:after="120"/>
        <w:jc w:val="center"/>
        <w:outlineLvl w:val="0"/>
        <w:rPr>
          <w:sz w:val="22"/>
          <w:szCs w:val="22"/>
        </w:rPr>
      </w:pPr>
      <w:r w:rsidRPr="009F072B">
        <w:rPr>
          <w:sz w:val="22"/>
          <w:szCs w:val="22"/>
        </w:rPr>
        <w:t xml:space="preserve">Gambar </w:t>
      </w:r>
      <w:r>
        <w:rPr>
          <w:sz w:val="22"/>
          <w:szCs w:val="22"/>
        </w:rPr>
        <w:t>2</w:t>
      </w:r>
      <w:r w:rsidRPr="009F072B">
        <w:rPr>
          <w:sz w:val="22"/>
          <w:szCs w:val="22"/>
        </w:rPr>
        <w:t xml:space="preserve">. </w:t>
      </w:r>
      <w:r>
        <w:rPr>
          <w:sz w:val="22"/>
          <w:szCs w:val="22"/>
        </w:rPr>
        <w:t xml:space="preserve">Dokumentasi kegiatan Koordinasi dengan </w:t>
      </w:r>
      <w:r w:rsidR="0059296B">
        <w:rPr>
          <w:sz w:val="22"/>
          <w:szCs w:val="22"/>
        </w:rPr>
        <w:t xml:space="preserve">pihak puskesmas dan kegitan </w:t>
      </w:r>
    </w:p>
    <w:p w14:paraId="426D757D" w14:textId="3B340DD2" w:rsidR="00E22667" w:rsidRDefault="00DD081E" w:rsidP="00061EFA">
      <w:pPr>
        <w:spacing w:after="120"/>
        <w:outlineLvl w:val="0"/>
        <w:rPr>
          <w:sz w:val="22"/>
          <w:szCs w:val="22"/>
        </w:rPr>
      </w:pPr>
      <w:r>
        <w:rPr>
          <w:sz w:val="22"/>
          <w:szCs w:val="22"/>
        </w:rPr>
        <w:t xml:space="preserve">                           </w:t>
      </w:r>
      <w:r w:rsidR="0059296B">
        <w:rPr>
          <w:sz w:val="22"/>
          <w:szCs w:val="22"/>
        </w:rPr>
        <w:t>Edukasi secara online</w:t>
      </w:r>
    </w:p>
    <w:sectPr w:rsidR="00E22667" w:rsidSect="00DE2043">
      <w:headerReference w:type="default" r:id="rId14"/>
      <w:footerReference w:type="default" r:id="rId15"/>
      <w:type w:val="continuous"/>
      <w:pgSz w:w="11909" w:h="16834"/>
      <w:pgMar w:top="1440" w:right="2128"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B459E" w14:textId="77777777" w:rsidR="00022B1C" w:rsidRDefault="00022B1C">
      <w:pPr>
        <w:spacing w:after="0"/>
      </w:pPr>
      <w:r>
        <w:separator/>
      </w:r>
    </w:p>
  </w:endnote>
  <w:endnote w:type="continuationSeparator" w:id="0">
    <w:p w14:paraId="3B3466CB" w14:textId="77777777" w:rsidR="00022B1C" w:rsidRDefault="00022B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default"/>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1647B" w14:textId="77777777" w:rsidR="00395DFC" w:rsidRDefault="00707C3E">
    <w:pPr>
      <w:pStyle w:val="Footer"/>
      <w:jc w:val="right"/>
    </w:pPr>
    <w:r>
      <w:fldChar w:fldCharType="begin"/>
    </w:r>
    <w:r>
      <w:instrText xml:space="preserve"> PAGE   \* MERGEFORMAT </w:instrText>
    </w:r>
    <w:r>
      <w:fldChar w:fldCharType="separate"/>
    </w:r>
    <w:r w:rsidR="00012E07">
      <w:rPr>
        <w:noProof/>
      </w:rPr>
      <w:t>9</w:t>
    </w:r>
    <w:r>
      <w:fldChar w:fldCharType="end"/>
    </w:r>
  </w:p>
  <w:p w14:paraId="60187003" w14:textId="77777777" w:rsidR="00395DFC" w:rsidRDefault="00395D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9E6EA" w14:textId="77777777" w:rsidR="00022B1C" w:rsidRDefault="00022B1C">
      <w:pPr>
        <w:spacing w:after="0"/>
      </w:pPr>
      <w:r>
        <w:separator/>
      </w:r>
    </w:p>
  </w:footnote>
  <w:footnote w:type="continuationSeparator" w:id="0">
    <w:p w14:paraId="5A6CC705" w14:textId="77777777" w:rsidR="00022B1C" w:rsidRDefault="00022B1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9"/>
    </w:tblGrid>
    <w:tr w:rsidR="00945089" w:rsidRPr="00945089" w14:paraId="6E1FE82F" w14:textId="77777777">
      <w:tc>
        <w:tcPr>
          <w:tcW w:w="9019" w:type="dxa"/>
          <w:tcBorders>
            <w:top w:val="nil"/>
            <w:left w:val="nil"/>
            <w:bottom w:val="single" w:sz="4" w:space="0" w:color="4472C4"/>
            <w:right w:val="nil"/>
          </w:tcBorders>
        </w:tcPr>
        <w:p w14:paraId="493BDEC7" w14:textId="77777777" w:rsidR="006937AC" w:rsidRPr="00945089" w:rsidRDefault="00707C3E" w:rsidP="00945089">
          <w:pPr>
            <w:tabs>
              <w:tab w:val="left" w:pos="0"/>
              <w:tab w:val="left" w:pos="5562"/>
            </w:tabs>
            <w:spacing w:after="80"/>
            <w:ind w:right="-179"/>
            <w:rPr>
              <w:sz w:val="20"/>
            </w:rPr>
          </w:pPr>
          <w:r w:rsidRPr="00945089">
            <w:rPr>
              <w:rFonts w:ascii="Cambria" w:hAnsi="Cambria"/>
              <w:sz w:val="20"/>
            </w:rPr>
            <w:t xml:space="preserve">Jurnal Sinergitas PkM </w:t>
          </w:r>
          <w:r w:rsidR="00945089">
            <w:rPr>
              <w:rFonts w:ascii="Cambria" w:hAnsi="Cambria"/>
              <w:sz w:val="20"/>
            </w:rPr>
            <w:t>dan</w:t>
          </w:r>
          <w:r w:rsidRPr="00945089">
            <w:rPr>
              <w:rFonts w:ascii="Cambria" w:hAnsi="Cambria"/>
              <w:sz w:val="20"/>
            </w:rPr>
            <w:t xml:space="preserve"> CSR 2020</w:t>
          </w:r>
          <w:r w:rsidR="006937AC" w:rsidRPr="00945089">
            <w:rPr>
              <w:rFonts w:ascii="Cambria" w:hAnsi="Cambria"/>
              <w:sz w:val="20"/>
            </w:rPr>
            <w:t xml:space="preserve"> </w:t>
          </w:r>
          <w:r w:rsidR="006937AC" w:rsidRPr="00945089">
            <w:rPr>
              <w:rFonts w:ascii="Cambria" w:hAnsi="Cambria"/>
              <w:sz w:val="20"/>
            </w:rPr>
            <w:tab/>
          </w:r>
          <w:hyperlink r:id="rId1" w:history="1">
            <w:r w:rsidR="00945089" w:rsidRPr="00945089">
              <w:rPr>
                <w:rStyle w:val="Hyperlink"/>
                <w:color w:val="auto"/>
                <w:sz w:val="20"/>
                <w:u w:val="none"/>
                <w:shd w:val="clear" w:color="auto" w:fill="FFFFFF"/>
              </w:rPr>
              <w:t>http://dx.doi.org/xx.xxxxx/jspc.v4i2.xxxx</w:t>
            </w:r>
          </w:hyperlink>
        </w:p>
        <w:p w14:paraId="18DE5E0C" w14:textId="380CBFF0" w:rsidR="00395DFC" w:rsidRPr="00945089" w:rsidRDefault="00945089" w:rsidP="00945089">
          <w:pPr>
            <w:tabs>
              <w:tab w:val="left" w:pos="0"/>
              <w:tab w:val="left" w:pos="5562"/>
            </w:tabs>
            <w:spacing w:after="80"/>
            <w:ind w:right="-359"/>
            <w:rPr>
              <w:rFonts w:ascii="Cambria" w:hAnsi="Cambria"/>
              <w:sz w:val="20"/>
            </w:rPr>
          </w:pPr>
          <w:r w:rsidRPr="00945089">
            <w:rPr>
              <w:rFonts w:ascii="Cambria" w:hAnsi="Cambria"/>
              <w:sz w:val="20"/>
            </w:rPr>
            <w:t>Vol.</w:t>
          </w:r>
          <w:r w:rsidR="00012E07">
            <w:rPr>
              <w:rFonts w:ascii="Cambria" w:hAnsi="Cambria"/>
              <w:sz w:val="20"/>
            </w:rPr>
            <w:t>5</w:t>
          </w:r>
          <w:r w:rsidRPr="00945089">
            <w:rPr>
              <w:rFonts w:ascii="Cambria" w:hAnsi="Cambria"/>
              <w:sz w:val="20"/>
            </w:rPr>
            <w:t>, No.</w:t>
          </w:r>
          <w:r w:rsidR="00012E07">
            <w:rPr>
              <w:rFonts w:ascii="Cambria" w:hAnsi="Cambria"/>
              <w:sz w:val="20"/>
            </w:rPr>
            <w:t>1</w:t>
          </w:r>
          <w:r w:rsidRPr="00945089">
            <w:rPr>
              <w:rFonts w:ascii="Cambria" w:hAnsi="Cambria"/>
              <w:sz w:val="20"/>
            </w:rPr>
            <w:t xml:space="preserve">, </w:t>
          </w:r>
          <w:r w:rsidR="00012E07">
            <w:rPr>
              <w:rFonts w:ascii="Cambria" w:hAnsi="Cambria"/>
              <w:sz w:val="20"/>
            </w:rPr>
            <w:t>April 202</w:t>
          </w:r>
          <w:r w:rsidRPr="00945089">
            <w:rPr>
              <w:rFonts w:ascii="Cambria" w:hAnsi="Cambria"/>
              <w:sz w:val="20"/>
            </w:rPr>
            <w:tab/>
          </w:r>
          <w:r w:rsidR="00707C3E" w:rsidRPr="00945089">
            <w:rPr>
              <w:rFonts w:ascii="Cambria" w:hAnsi="Cambria"/>
              <w:sz w:val="20"/>
            </w:rPr>
            <w:t>p-ISSN: 2528-7052 | e-ISSN:2528-7184</w:t>
          </w:r>
        </w:p>
        <w:p w14:paraId="25CABF76" w14:textId="77777777" w:rsidR="00395DFC" w:rsidRPr="00945089" w:rsidRDefault="00395DFC" w:rsidP="006937AC">
          <w:pPr>
            <w:spacing w:after="0"/>
            <w:jc w:val="right"/>
            <w:rPr>
              <w:rFonts w:ascii="Cambria" w:hAnsi="Cambria"/>
              <w:sz w:val="20"/>
            </w:rPr>
          </w:pPr>
        </w:p>
      </w:tc>
    </w:tr>
  </w:tbl>
  <w:p w14:paraId="591B3681" w14:textId="77777777" w:rsidR="00395DFC" w:rsidRDefault="00395D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100C3B"/>
    <w:multiLevelType w:val="multilevel"/>
    <w:tmpl w:val="25100C3B"/>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r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DFC"/>
    <w:rsid w:val="00012E07"/>
    <w:rsid w:val="00022B1C"/>
    <w:rsid w:val="00034C19"/>
    <w:rsid w:val="000419D3"/>
    <w:rsid w:val="00043F09"/>
    <w:rsid w:val="00061EFA"/>
    <w:rsid w:val="000B0CFD"/>
    <w:rsid w:val="000B1EE6"/>
    <w:rsid w:val="000C0C09"/>
    <w:rsid w:val="001861FF"/>
    <w:rsid w:val="001B6CCC"/>
    <w:rsid w:val="001D6FC4"/>
    <w:rsid w:val="001E7A84"/>
    <w:rsid w:val="00215EC1"/>
    <w:rsid w:val="00295169"/>
    <w:rsid w:val="002A0BC5"/>
    <w:rsid w:val="003536C2"/>
    <w:rsid w:val="0035659C"/>
    <w:rsid w:val="00356D4F"/>
    <w:rsid w:val="00395DFC"/>
    <w:rsid w:val="003C748C"/>
    <w:rsid w:val="003F1F0B"/>
    <w:rsid w:val="00415F7C"/>
    <w:rsid w:val="00452B5D"/>
    <w:rsid w:val="004C2B2B"/>
    <w:rsid w:val="00527D1A"/>
    <w:rsid w:val="00571B32"/>
    <w:rsid w:val="0059296B"/>
    <w:rsid w:val="005A715E"/>
    <w:rsid w:val="005B4FEB"/>
    <w:rsid w:val="005F2AEC"/>
    <w:rsid w:val="005F3C09"/>
    <w:rsid w:val="006072D4"/>
    <w:rsid w:val="006227B1"/>
    <w:rsid w:val="006260EE"/>
    <w:rsid w:val="00631D3C"/>
    <w:rsid w:val="0064724E"/>
    <w:rsid w:val="00651EEC"/>
    <w:rsid w:val="006937AC"/>
    <w:rsid w:val="006D1778"/>
    <w:rsid w:val="006D6C34"/>
    <w:rsid w:val="00701B5E"/>
    <w:rsid w:val="00707C3E"/>
    <w:rsid w:val="00725486"/>
    <w:rsid w:val="00774BD4"/>
    <w:rsid w:val="007D67E2"/>
    <w:rsid w:val="00882D3A"/>
    <w:rsid w:val="008E1295"/>
    <w:rsid w:val="008F7CC7"/>
    <w:rsid w:val="009076CB"/>
    <w:rsid w:val="00907909"/>
    <w:rsid w:val="009229B0"/>
    <w:rsid w:val="00945089"/>
    <w:rsid w:val="009C2303"/>
    <w:rsid w:val="009F072B"/>
    <w:rsid w:val="009F5DC4"/>
    <w:rsid w:val="00A26883"/>
    <w:rsid w:val="00A332E5"/>
    <w:rsid w:val="00A4551E"/>
    <w:rsid w:val="00B14C10"/>
    <w:rsid w:val="00B47686"/>
    <w:rsid w:val="00B526DC"/>
    <w:rsid w:val="00B55901"/>
    <w:rsid w:val="00BB6098"/>
    <w:rsid w:val="00BD7B07"/>
    <w:rsid w:val="00C06BEF"/>
    <w:rsid w:val="00CF3439"/>
    <w:rsid w:val="00D153BB"/>
    <w:rsid w:val="00D32E3C"/>
    <w:rsid w:val="00D34620"/>
    <w:rsid w:val="00D66BB6"/>
    <w:rsid w:val="00D921F0"/>
    <w:rsid w:val="00DC3E37"/>
    <w:rsid w:val="00DD081E"/>
    <w:rsid w:val="00DE2043"/>
    <w:rsid w:val="00E22667"/>
    <w:rsid w:val="00E50165"/>
    <w:rsid w:val="00E60106"/>
    <w:rsid w:val="00ED44B0"/>
    <w:rsid w:val="00ED63F0"/>
    <w:rsid w:val="00F10EEA"/>
    <w:rsid w:val="00FC4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F2490F"/>
  <w15:docId w15:val="{582C973C-12B1-4301-8847-C75153BBB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uiPriority="99" w:unhideWhenUsed="1"/>
    <w:lsdException w:name="footer" w:uiPriority="99"/>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pPr>
    <w:rPr>
      <w:rFonts w:eastAsia="Times New Roman"/>
      <w:sz w:val="24"/>
    </w:rPr>
  </w:style>
  <w:style w:type="paragraph" w:styleId="Heading1">
    <w:name w:val="heading 1"/>
    <w:basedOn w:val="Normal"/>
    <w:next w:val="Normal"/>
    <w:link w:val="Heading1Char"/>
    <w:qFormat/>
    <w:pPr>
      <w:keepNext/>
      <w:outlineLvl w:val="0"/>
    </w:pPr>
    <w:rPr>
      <w:b/>
      <w:i/>
      <w:sz w:val="40"/>
    </w:rPr>
  </w:style>
  <w:style w:type="paragraph" w:styleId="Heading2">
    <w:name w:val="heading 2"/>
    <w:basedOn w:val="Normal"/>
    <w:next w:val="Normal"/>
    <w:link w:val="Heading2Char"/>
    <w:qFormat/>
    <w:pPr>
      <w:keepNext/>
      <w:outlineLvl w:val="1"/>
    </w:pPr>
    <w:rPr>
      <w:b/>
      <w:sz w:val="32"/>
    </w:rPr>
  </w:style>
  <w:style w:type="paragraph" w:styleId="Heading3">
    <w:name w:val="heading 3"/>
    <w:basedOn w:val="Normal"/>
    <w:next w:val="Normal"/>
    <w:link w:val="Heading3Char"/>
    <w:uiPriority w:val="9"/>
    <w:unhideWhenUsed/>
    <w:qFormat/>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paragraph" w:styleId="BodyText">
    <w:name w:val="Body Text"/>
    <w:basedOn w:val="Normal"/>
    <w:link w:val="BodyTextChar"/>
    <w:uiPriority w:val="99"/>
    <w:semiHidden/>
    <w:unhideWhenUsed/>
    <w:pPr>
      <w:spacing w:after="120"/>
    </w:pPr>
  </w:style>
  <w:style w:type="paragraph" w:styleId="BodyTextIndent">
    <w:name w:val="Body Text Indent"/>
    <w:basedOn w:val="Normal"/>
    <w:link w:val="BodyTextIndentChar"/>
    <w:uiPriority w:val="99"/>
    <w:unhideWhenUsed/>
    <w:pPr>
      <w:spacing w:after="120"/>
      <w:ind w:left="360"/>
    </w:pPr>
  </w:style>
  <w:style w:type="paragraph" w:styleId="Footer">
    <w:name w:val="footer"/>
    <w:basedOn w:val="Normal"/>
    <w:link w:val="FooterChar"/>
    <w:uiPriority w:val="99"/>
    <w:pPr>
      <w:tabs>
        <w:tab w:val="center" w:pos="4320"/>
        <w:tab w:val="right" w:pos="8640"/>
      </w:tabs>
    </w:pPr>
    <w:rPr>
      <w:szCs w:val="24"/>
    </w:rPr>
  </w:style>
  <w:style w:type="paragraph" w:styleId="FootnoteText">
    <w:name w:val="footnote text"/>
    <w:basedOn w:val="Normal"/>
    <w:link w:val="FootnoteTextChar"/>
    <w:uiPriority w:val="99"/>
    <w:semiHidden/>
    <w:unhideWhenUsed/>
    <w:rPr>
      <w:sz w:val="20"/>
    </w:r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rPr>
      <w:szCs w:val="24"/>
    </w:rPr>
  </w:style>
  <w:style w:type="paragraph" w:styleId="Title">
    <w:name w:val="Title"/>
    <w:basedOn w:val="Normal"/>
    <w:link w:val="TitleChar"/>
    <w:qFormat/>
    <w:pPr>
      <w:jc w:val="center"/>
    </w:pPr>
    <w:rPr>
      <w:b/>
      <w:sz w:val="20"/>
      <w:szCs w:val="24"/>
    </w:rPr>
  </w:style>
  <w:style w:type="character" w:styleId="Emphasis">
    <w:name w:val="Emphasis"/>
    <w:uiPriority w:val="20"/>
    <w:qFormat/>
    <w:rPr>
      <w:i/>
      <w:iCs/>
    </w:rPr>
  </w:style>
  <w:style w:type="character" w:styleId="FootnoteReference">
    <w:name w:val="footnote reference"/>
    <w:uiPriority w:val="99"/>
    <w:semiHidden/>
    <w:unhideWhenUsed/>
    <w:rPr>
      <w:vertAlign w:val="superscript"/>
    </w:rPr>
  </w:style>
  <w:style w:type="character" w:styleId="HTMLCite">
    <w:name w:val="HTML Cite"/>
    <w:uiPriority w:val="99"/>
    <w:semiHidden/>
    <w:unhideWhenUsed/>
    <w:rPr>
      <w:i/>
      <w:iCs/>
    </w:rPr>
  </w:style>
  <w:style w:type="character" w:styleId="Hyperlink">
    <w:name w:val="Hyperlink"/>
    <w:uiPriority w:val="99"/>
    <w:rPr>
      <w:color w:val="0000FF"/>
      <w:u w:val="single"/>
    </w:rPr>
  </w:style>
  <w:style w:type="character" w:styleId="Strong">
    <w:name w:val="Strong"/>
    <w:uiPriority w:val="22"/>
    <w:qFormat/>
    <w:rPr>
      <w:b/>
      <w:bCs/>
    </w:rPr>
  </w:style>
  <w:style w:type="paragraph" w:customStyle="1" w:styleId="PageNumber1">
    <w:name w:val="Page Number1"/>
    <w:basedOn w:val="Normal"/>
    <w:pPr>
      <w:suppressAutoHyphens/>
      <w:jc w:val="center"/>
    </w:pPr>
    <w:rPr>
      <w:rFonts w:ascii="Times" w:hAnsi="Times"/>
      <w:lang w:eastAsia="ar-SA"/>
    </w:rPr>
  </w:style>
  <w:style w:type="paragraph" w:customStyle="1" w:styleId="ICTSBodyText">
    <w:name w:val="ICTS_BodyText"/>
    <w:basedOn w:val="BodyText"/>
  </w:style>
  <w:style w:type="paragraph" w:customStyle="1" w:styleId="Bibliography1">
    <w:name w:val="Bibliography1"/>
    <w:basedOn w:val="Normal"/>
    <w:next w:val="Normal"/>
    <w:uiPriority w:val="37"/>
    <w:unhideWhenUsed/>
    <w:pPr>
      <w:spacing w:after="200" w:line="276" w:lineRule="auto"/>
    </w:pPr>
    <w:rPr>
      <w:rFonts w:ascii="Calibri" w:eastAsia="Calibri" w:hAnsi="Calibri"/>
      <w:sz w:val="22"/>
      <w:szCs w:val="22"/>
    </w:rPr>
  </w:style>
  <w:style w:type="paragraph" w:customStyle="1" w:styleId="ListParagraph1">
    <w:name w:val="List Paragraph1"/>
    <w:basedOn w:val="Normal"/>
    <w:uiPriority w:val="34"/>
    <w:qFormat/>
    <w:pPr>
      <w:ind w:left="720"/>
      <w:contextualSpacing/>
    </w:pPr>
  </w:style>
  <w:style w:type="paragraph" w:customStyle="1" w:styleId="EndNoteBibliography">
    <w:name w:val="EndNote Bibliography"/>
    <w:basedOn w:val="Normal"/>
    <w:rPr>
      <w:rFonts w:eastAsia="Calibri"/>
      <w:szCs w:val="22"/>
    </w:rPr>
  </w:style>
  <w:style w:type="character" w:customStyle="1" w:styleId="Heading1Char">
    <w:name w:val="Heading 1 Char"/>
    <w:link w:val="Heading1"/>
    <w:rPr>
      <w:rFonts w:eastAsia="Times New Roman"/>
      <w:b/>
      <w:i/>
      <w:sz w:val="40"/>
      <w:szCs w:val="20"/>
    </w:rPr>
  </w:style>
  <w:style w:type="character" w:customStyle="1" w:styleId="Heading2Char">
    <w:name w:val="Heading 2 Char"/>
    <w:link w:val="Heading2"/>
    <w:rPr>
      <w:rFonts w:eastAsia="Times New Roman"/>
      <w:b/>
      <w:sz w:val="32"/>
      <w:szCs w:val="20"/>
    </w:rPr>
  </w:style>
  <w:style w:type="character" w:customStyle="1" w:styleId="TitleChar">
    <w:name w:val="Title Char"/>
    <w:link w:val="Title"/>
    <w:rPr>
      <w:rFonts w:eastAsia="Times New Roman"/>
      <w:b/>
      <w:sz w:val="20"/>
    </w:rPr>
  </w:style>
  <w:style w:type="character" w:customStyle="1" w:styleId="FooterChar">
    <w:name w:val="Footer Char"/>
    <w:link w:val="Footer"/>
    <w:uiPriority w:val="99"/>
    <w:rPr>
      <w:rFonts w:eastAsia="Times New Roman"/>
    </w:rPr>
  </w:style>
  <w:style w:type="character" w:customStyle="1" w:styleId="FooterChar1">
    <w:name w:val="Footer Char1"/>
    <w:uiPriority w:val="99"/>
    <w:semiHidden/>
    <w:rPr>
      <w:rFonts w:eastAsia="Times New Roman"/>
      <w:szCs w:val="20"/>
    </w:rPr>
  </w:style>
  <w:style w:type="character" w:customStyle="1" w:styleId="TitleChar1">
    <w:name w:val="Title Char1"/>
    <w:uiPriority w:val="10"/>
    <w:rPr>
      <w:rFonts w:ascii="Cambria" w:hAnsi="Cambria"/>
      <w:color w:val="16365C"/>
      <w:spacing w:val="5"/>
      <w:kern w:val="28"/>
      <w:sz w:val="52"/>
      <w:szCs w:val="52"/>
    </w:rPr>
  </w:style>
  <w:style w:type="character" w:customStyle="1" w:styleId="BodyTextIndentChar">
    <w:name w:val="Body Text Indent Char"/>
    <w:link w:val="BodyTextIndent"/>
    <w:uiPriority w:val="99"/>
    <w:rPr>
      <w:rFonts w:eastAsia="Times New Roman"/>
      <w:szCs w:val="20"/>
    </w:rPr>
  </w:style>
  <w:style w:type="character" w:customStyle="1" w:styleId="BodyTextChar">
    <w:name w:val="Body Text Char"/>
    <w:link w:val="BodyText"/>
    <w:uiPriority w:val="99"/>
    <w:semiHidden/>
    <w:rPr>
      <w:rFonts w:eastAsia="Times New Roman"/>
      <w:szCs w:val="20"/>
    </w:rPr>
  </w:style>
  <w:style w:type="character" w:customStyle="1" w:styleId="Heading3Char">
    <w:name w:val="Heading 3 Char"/>
    <w:link w:val="Heading3"/>
    <w:uiPriority w:val="9"/>
    <w:rPr>
      <w:rFonts w:ascii="Cambria" w:hAnsi="Cambria"/>
      <w:b/>
      <w:bCs/>
      <w:color w:val="4F81BD"/>
      <w:szCs w:val="20"/>
    </w:rPr>
  </w:style>
  <w:style w:type="character" w:customStyle="1" w:styleId="HeaderChar">
    <w:name w:val="Header Char"/>
    <w:link w:val="Header"/>
    <w:uiPriority w:val="99"/>
    <w:rPr>
      <w:rFonts w:eastAsia="Times New Roman"/>
      <w:szCs w:val="20"/>
    </w:rPr>
  </w:style>
  <w:style w:type="character" w:customStyle="1" w:styleId="apple-converted-space">
    <w:name w:val="apple-converted-space"/>
    <w:basedOn w:val="DefaultParagraphFont"/>
  </w:style>
  <w:style w:type="character" w:customStyle="1" w:styleId="BalloonTextChar">
    <w:name w:val="Balloon Text Char"/>
    <w:link w:val="BalloonText"/>
    <w:uiPriority w:val="99"/>
    <w:semiHidden/>
    <w:rPr>
      <w:rFonts w:ascii="Lucida Grande" w:eastAsia="Times New Roman" w:hAnsi="Lucida Grande" w:cs="Lucida Grande"/>
      <w:sz w:val="18"/>
      <w:szCs w:val="18"/>
    </w:rPr>
  </w:style>
  <w:style w:type="character" w:customStyle="1" w:styleId="FootnoteTextChar">
    <w:name w:val="Footnote Text Char"/>
    <w:link w:val="FootnoteText"/>
    <w:uiPriority w:val="99"/>
    <w:semiHidden/>
    <w:rPr>
      <w:rFonts w:eastAsia="Times New Roman"/>
      <w:sz w:val="20"/>
      <w:szCs w:val="20"/>
    </w:rPr>
  </w:style>
  <w:style w:type="paragraph" w:customStyle="1" w:styleId="Normal1">
    <w:name w:val="Normal1"/>
    <w:rsid w:val="00ED63F0"/>
    <w:pPr>
      <w:spacing w:after="1" w:line="264" w:lineRule="auto"/>
      <w:ind w:right="7" w:firstLine="330"/>
      <w:jc w:val="both"/>
    </w:pPr>
    <w:rPr>
      <w:rFonts w:eastAsia="Times New Roman"/>
      <w:color w:val="181717"/>
      <w:sz w:val="22"/>
      <w:szCs w:val="22"/>
    </w:rPr>
  </w:style>
  <w:style w:type="paragraph" w:styleId="ListParagraph">
    <w:name w:val="List Paragraph"/>
    <w:aliases w:val="Ket Tabel"/>
    <w:basedOn w:val="Normal"/>
    <w:link w:val="ListParagraphChar"/>
    <w:uiPriority w:val="34"/>
    <w:qFormat/>
    <w:rsid w:val="000B1EE6"/>
    <w:pPr>
      <w:widowControl w:val="0"/>
      <w:autoSpaceDE w:val="0"/>
      <w:autoSpaceDN w:val="0"/>
      <w:spacing w:after="0"/>
      <w:ind w:left="1015" w:hanging="428"/>
    </w:pPr>
    <w:rPr>
      <w:sz w:val="22"/>
      <w:szCs w:val="22"/>
      <w:lang w:val="ms"/>
    </w:rPr>
  </w:style>
  <w:style w:type="character" w:customStyle="1" w:styleId="ListParagraphChar">
    <w:name w:val="List Paragraph Char"/>
    <w:aliases w:val="Ket Tabel Char"/>
    <w:link w:val="ListParagraph"/>
    <w:uiPriority w:val="34"/>
    <w:qFormat/>
    <w:locked/>
    <w:rsid w:val="000B1EE6"/>
    <w:rPr>
      <w:rFonts w:eastAsia="Times New Roman"/>
      <w:sz w:val="22"/>
      <w:szCs w:val="22"/>
      <w:lang w:val="ms"/>
    </w:rPr>
  </w:style>
  <w:style w:type="table" w:styleId="TableGrid">
    <w:name w:val="Table Grid"/>
    <w:basedOn w:val="TableNormal"/>
    <w:uiPriority w:val="59"/>
    <w:rsid w:val="000B1EE6"/>
    <w:rPr>
      <w:rFonts w:asciiTheme="minorHAnsi" w:eastAsiaTheme="minorHAnsi" w:hAnsiTheme="minorHAnsi" w:cstheme="minorBidi"/>
      <w:sz w:val="22"/>
      <w:szCs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592580">
      <w:bodyDiv w:val="1"/>
      <w:marLeft w:val="0"/>
      <w:marRight w:val="0"/>
      <w:marTop w:val="0"/>
      <w:marBottom w:val="0"/>
      <w:divBdr>
        <w:top w:val="none" w:sz="0" w:space="0" w:color="auto"/>
        <w:left w:val="none" w:sz="0" w:space="0" w:color="auto"/>
        <w:bottom w:val="none" w:sz="0" w:space="0" w:color="auto"/>
        <w:right w:val="none" w:sz="0" w:space="0" w:color="auto"/>
      </w:divBdr>
    </w:div>
    <w:div w:id="698895292">
      <w:bodyDiv w:val="1"/>
      <w:marLeft w:val="0"/>
      <w:marRight w:val="0"/>
      <w:marTop w:val="0"/>
      <w:marBottom w:val="0"/>
      <w:divBdr>
        <w:top w:val="none" w:sz="0" w:space="0" w:color="auto"/>
        <w:left w:val="none" w:sz="0" w:space="0" w:color="auto"/>
        <w:bottom w:val="none" w:sz="0" w:space="0" w:color="auto"/>
        <w:right w:val="none" w:sz="0" w:space="0" w:color="auto"/>
      </w:divBdr>
    </w:div>
    <w:div w:id="1661040674">
      <w:bodyDiv w:val="1"/>
      <w:marLeft w:val="0"/>
      <w:marRight w:val="0"/>
      <w:marTop w:val="0"/>
      <w:marBottom w:val="0"/>
      <w:divBdr>
        <w:top w:val="none" w:sz="0" w:space="0" w:color="auto"/>
        <w:left w:val="none" w:sz="0" w:space="0" w:color="auto"/>
        <w:bottom w:val="none" w:sz="0" w:space="0" w:color="auto"/>
        <w:right w:val="none" w:sz="0" w:space="0" w:color="auto"/>
      </w:divBdr>
    </w:div>
    <w:div w:id="1863395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Kalimantan_Selatan"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dx.doi.org/xx.xxxxx/jspc.v4i2.xxx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3726</Words>
  <Characters>21242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TITLE TNR (14PT), BOLD, SINGLE SPACE MAXIMUM 16 WORDS, BEFORE 24PT, AFTER 6PT</vt:lpstr>
    </vt:vector>
  </TitlesOfParts>
  <Company>home</Company>
  <LinksUpToDate>false</LinksUpToDate>
  <CharactersWithSpaces>24919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TNR (14PT), BOLD, SINGLE SPACE MAXIMUM 16 WORDS, BEFORE 24PT, AFTER 6PT</dc:title>
  <dc:creator>Tatang</dc:creator>
  <cp:lastModifiedBy>Rosmaya Nainggolan</cp:lastModifiedBy>
  <cp:revision>3</cp:revision>
  <cp:lastPrinted>2016-10-24T02:52:00Z</cp:lastPrinted>
  <dcterms:created xsi:type="dcterms:W3CDTF">2021-04-13T03:13:00Z</dcterms:created>
  <dcterms:modified xsi:type="dcterms:W3CDTF">2021-04-14T05:50:00Z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